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52" w:rsidRPr="00CE3E52" w:rsidRDefault="00CE3E52" w:rsidP="00CE3E52">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CE3E52">
        <w:rPr>
          <w:rFonts w:ascii="Times New Roman" w:eastAsia="Times New Roman" w:hAnsi="Times New Roman" w:cs="Times New Roman"/>
          <w:b/>
          <w:bCs/>
          <w:sz w:val="28"/>
          <w:szCs w:val="28"/>
          <w:lang w:eastAsia="ru-RU"/>
        </w:rPr>
        <w:t>Президентом введены дополнительные социальные гарантии для отдельных категорий граждан</w:t>
      </w:r>
    </w:p>
    <w:bookmarkEnd w:id="0"/>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 xml:space="preserve">Указом Президента Российской Федерации от 11.03.2024 № 181 установлены дополнительные меры социальной поддержки </w:t>
      </w:r>
      <w:proofErr w:type="gramStart"/>
      <w:r w:rsidRPr="00CE3E52">
        <w:rPr>
          <w:rFonts w:ascii="Times New Roman" w:eastAsia="Times New Roman" w:hAnsi="Times New Roman" w:cs="Times New Roman"/>
          <w:sz w:val="28"/>
          <w:szCs w:val="28"/>
          <w:lang w:eastAsia="ru-RU"/>
        </w:rPr>
        <w:t>лицам  гражданского</w:t>
      </w:r>
      <w:proofErr w:type="gramEnd"/>
      <w:r w:rsidRPr="00CE3E52">
        <w:rPr>
          <w:rFonts w:ascii="Times New Roman" w:eastAsia="Times New Roman" w:hAnsi="Times New Roman" w:cs="Times New Roman"/>
          <w:sz w:val="28"/>
          <w:szCs w:val="28"/>
          <w:lang w:eastAsia="ru-RU"/>
        </w:rPr>
        <w:t xml:space="preserve"> персонала Вооруженных Сил Российской Федерации, а также федеральным государственным гражданским служащим и работникам:</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органов исполнительной власти (федеральных государственных органов), в которых предусмотрена военная служба;</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органов внутренних дел Российской Федерации;</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учреждений и органов уголовно-исполнительной системы Российской Федерации;</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органов принудительного исполнения Российской Федерации;</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органов федеральной фельдъегерской связи, таможенных органов Российской Федерации, организаций Федеральной таможенной службы.</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Меры социальной поддержки предоставляются данным категориям граждан, если они: </w:t>
      </w:r>
      <w:r w:rsidRPr="00CE3E52">
        <w:rPr>
          <w:rFonts w:ascii="Times New Roman" w:eastAsia="Times New Roman" w:hAnsi="Times New Roman" w:cs="Times New Roman"/>
          <w:sz w:val="28"/>
          <w:szCs w:val="28"/>
          <w:lang w:eastAsia="ru-RU"/>
        </w:rPr>
        <w:br/>
      </w:r>
      <w:r w:rsidRPr="00CE3E52">
        <w:rPr>
          <w:rFonts w:ascii="Times New Roman" w:eastAsia="Times New Roman" w:hAnsi="Times New Roman" w:cs="Times New Roman"/>
          <w:sz w:val="28"/>
          <w:szCs w:val="28"/>
          <w:lang w:eastAsia="ru-RU"/>
        </w:rPr>
        <w:tab/>
        <w:t>- принимали с 24.02.2022 непосредственное участие в обеспечении выполнения задач в ходе СВО на территориях Донецкой и Луганской Народных Республик, Запорожской и Херсонских областей, а также Украины или на территориях субъектов Российской Федерации, прилегающих к районам проведения СВО;</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 принимали непосредственное участие в обеспечении выполнения специальных задач на территории Сирийской Арабской Республики.</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Указанным лицам, получившим увечье (ранение, травму, контузию) при обеспечении выполнения перечисленных задач, осуществляется единовременная выплата в размере 3 млн. рублей.</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В случае гибели гражданина, относящегося к одной из вышеперечисленных категорий, при выполнении указанных задач, либо его смерти до истечения одного года со дня увольнения (прекращения трудового договора), наступившей вследствие увечья (ранения, травмы, контузии) или заболевания, полученных при обеспечении выполнения данных задач, осуществляется единовременная выплата в размере 5 млн. рублей в равных долях следующим лицам:</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супруге (супругу), состоявшей (состоявшему) на день гибели (смерти) в зарегистрированном браке с погибшим (умершим);</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родителям погибшего (умершего);</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несовершеннолетним детям погибшего (умершего); </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детям старше 18 лет, ставшим инвалидами до достижения ими возраста 18 лет;</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детям в возрасте до 23 лет, обучающимся в образовательных организациях по очной форме обучения;</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лицам, находившимся на иждивении погибшего (умершего);</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 xml:space="preserve">- лицам, признанным фактически воспитывавшими и содержавшими погибшего (умершего) в течение не менее пяти лет до достижения им </w:t>
      </w:r>
      <w:r w:rsidRPr="00CE3E52">
        <w:rPr>
          <w:rFonts w:ascii="Times New Roman" w:eastAsia="Times New Roman" w:hAnsi="Times New Roman" w:cs="Times New Roman"/>
          <w:sz w:val="28"/>
          <w:szCs w:val="28"/>
          <w:lang w:eastAsia="ru-RU"/>
        </w:rPr>
        <w:lastRenderedPageBreak/>
        <w:t>совершеннолетия. </w:t>
      </w:r>
      <w:r w:rsidRPr="00CE3E52">
        <w:rPr>
          <w:rFonts w:ascii="Times New Roman" w:eastAsia="Times New Roman" w:hAnsi="Times New Roman" w:cs="Times New Roman"/>
          <w:sz w:val="28"/>
          <w:szCs w:val="28"/>
          <w:lang w:eastAsia="ru-RU"/>
        </w:rPr>
        <w:br/>
      </w:r>
      <w:r w:rsidRPr="00CE3E52">
        <w:rPr>
          <w:rFonts w:ascii="Times New Roman" w:eastAsia="Times New Roman" w:hAnsi="Times New Roman" w:cs="Times New Roman"/>
          <w:sz w:val="28"/>
          <w:szCs w:val="28"/>
          <w:lang w:eastAsia="ru-RU"/>
        </w:rPr>
        <w:tab/>
        <w:t xml:space="preserve">Если указанные лица отсутствуют,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w:t>
      </w:r>
      <w:proofErr w:type="spellStart"/>
      <w:r w:rsidRPr="00CE3E52">
        <w:rPr>
          <w:rFonts w:ascii="Times New Roman" w:eastAsia="Times New Roman" w:hAnsi="Times New Roman" w:cs="Times New Roman"/>
          <w:sz w:val="28"/>
          <w:szCs w:val="28"/>
          <w:lang w:eastAsia="ru-RU"/>
        </w:rPr>
        <w:t>неполнородным</w:t>
      </w:r>
      <w:proofErr w:type="spellEnd"/>
      <w:r w:rsidRPr="00CE3E52">
        <w:rPr>
          <w:rFonts w:ascii="Times New Roman" w:eastAsia="Times New Roman" w:hAnsi="Times New Roman" w:cs="Times New Roman"/>
          <w:sz w:val="28"/>
          <w:szCs w:val="28"/>
          <w:lang w:eastAsia="ru-RU"/>
        </w:rPr>
        <w:t xml:space="preserve"> братьям и сестрам погибшего (умершего).</w:t>
      </w:r>
      <w:r w:rsidRPr="00CE3E52">
        <w:rPr>
          <w:rFonts w:ascii="Times New Roman" w:eastAsia="Times New Roman" w:hAnsi="Times New Roman" w:cs="Times New Roman"/>
          <w:sz w:val="28"/>
          <w:szCs w:val="28"/>
          <w:lang w:eastAsia="ru-RU"/>
        </w:rPr>
        <w:br/>
      </w:r>
      <w:r w:rsidRPr="00CE3E52">
        <w:rPr>
          <w:rFonts w:ascii="Times New Roman" w:eastAsia="Times New Roman" w:hAnsi="Times New Roman" w:cs="Times New Roman"/>
          <w:sz w:val="28"/>
          <w:szCs w:val="28"/>
          <w:lang w:eastAsia="ru-RU"/>
        </w:rPr>
        <w:tab/>
        <w:t>При этом учитывается единовременная выплата, осуществленная при ранении погибшего (умершего) гражданина.</w:t>
      </w:r>
    </w:p>
    <w:p w:rsidR="00CE3E52" w:rsidRPr="00CE3E52" w:rsidRDefault="00CE3E52" w:rsidP="00CE3E52">
      <w:pPr>
        <w:shd w:val="clear" w:color="auto" w:fill="FFFFFF"/>
        <w:spacing w:after="0" w:line="240" w:lineRule="auto"/>
        <w:jc w:val="both"/>
        <w:rPr>
          <w:rFonts w:ascii="Times New Roman" w:eastAsia="Times New Roman" w:hAnsi="Times New Roman" w:cs="Times New Roman"/>
          <w:sz w:val="28"/>
          <w:szCs w:val="28"/>
          <w:lang w:eastAsia="ru-RU"/>
        </w:rPr>
      </w:pPr>
      <w:r w:rsidRPr="00CE3E52">
        <w:rPr>
          <w:rFonts w:ascii="Times New Roman" w:eastAsia="Times New Roman" w:hAnsi="Times New Roman" w:cs="Times New Roman"/>
          <w:sz w:val="28"/>
          <w:szCs w:val="28"/>
          <w:lang w:eastAsia="ru-RU"/>
        </w:rPr>
        <w:tab/>
        <w:t>Получение указанных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r w:rsidRPr="00CE3E52">
        <w:rPr>
          <w:rFonts w:ascii="Times New Roman" w:eastAsia="Times New Roman" w:hAnsi="Times New Roman" w:cs="Times New Roman"/>
          <w:sz w:val="28"/>
          <w:szCs w:val="28"/>
          <w:lang w:eastAsia="ru-RU"/>
        </w:rPr>
        <w:br/>
      </w:r>
      <w:r w:rsidRPr="00CE3E52">
        <w:rPr>
          <w:rFonts w:ascii="Times New Roman" w:eastAsia="Times New Roman" w:hAnsi="Times New Roman" w:cs="Times New Roman"/>
          <w:sz w:val="28"/>
          <w:szCs w:val="28"/>
          <w:lang w:eastAsia="ru-RU"/>
        </w:rPr>
        <w:tab/>
        <w:t>Указ Президента России от 11.03.2024 № 181 вступил в законную силу со дня его подписания.</w:t>
      </w:r>
    </w:p>
    <w:p w:rsidR="006E0590" w:rsidRDefault="006E0590">
      <w:pPr>
        <w:rPr>
          <w:sz w:val="28"/>
          <w:szCs w:val="28"/>
        </w:rPr>
      </w:pPr>
    </w:p>
    <w:p w:rsidR="00CE3E52" w:rsidRPr="00CE3E52" w:rsidRDefault="00CE3E52">
      <w:pPr>
        <w:rPr>
          <w:rFonts w:ascii="Times New Roman" w:hAnsi="Times New Roman" w:cs="Times New Roman"/>
          <w:sz w:val="28"/>
          <w:szCs w:val="28"/>
        </w:rPr>
      </w:pPr>
      <w:r w:rsidRPr="00CE3E52">
        <w:rPr>
          <w:rFonts w:ascii="Times New Roman" w:hAnsi="Times New Roman" w:cs="Times New Roman"/>
          <w:sz w:val="28"/>
          <w:szCs w:val="28"/>
        </w:rPr>
        <w:t xml:space="preserve">Прокуратура Жигаловского района </w:t>
      </w:r>
    </w:p>
    <w:p w:rsidR="00CE3E52" w:rsidRPr="00CE3E52" w:rsidRDefault="00CE3E52">
      <w:pPr>
        <w:rPr>
          <w:sz w:val="28"/>
          <w:szCs w:val="28"/>
        </w:rPr>
      </w:pPr>
    </w:p>
    <w:sectPr w:rsidR="00CE3E52" w:rsidRPr="00CE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38"/>
    <w:rsid w:val="006E0590"/>
    <w:rsid w:val="00C91838"/>
    <w:rsid w:val="00CE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8B130-2B56-4A15-A9FD-D26CA137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2024-06-27T05:52:00Z</dcterms:created>
  <dcterms:modified xsi:type="dcterms:W3CDTF">2024-06-27T05:53:00Z</dcterms:modified>
</cp:coreProperties>
</file>