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58"/>
      </w:tblGrid>
      <w:tr w:rsidR="00547FD7" w:rsidRPr="00547FD7" w:rsidTr="00547FD7">
        <w:tc>
          <w:tcPr>
            <w:tcW w:w="9498" w:type="dxa"/>
            <w:gridSpan w:val="2"/>
          </w:tcPr>
          <w:p w:rsidR="00547FD7" w:rsidRPr="00547FD7" w:rsidRDefault="00547FD7" w:rsidP="00547FD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FD7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0F92C4EA" wp14:editId="0C98EBE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FD7" w:rsidRPr="00547FD7" w:rsidTr="00547FD7">
        <w:tc>
          <w:tcPr>
            <w:tcW w:w="9498" w:type="dxa"/>
            <w:gridSpan w:val="2"/>
          </w:tcPr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:rsidR="00547FD7" w:rsidRPr="00547FD7" w:rsidRDefault="003C6BF5" w:rsidP="003C6BF5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47FD7" w:rsidRPr="00547FD7" w:rsidRDefault="00547FD7" w:rsidP="00547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D7" w:rsidRPr="00547FD7" w:rsidTr="00547FD7">
        <w:tc>
          <w:tcPr>
            <w:tcW w:w="4740" w:type="dxa"/>
          </w:tcPr>
          <w:p w:rsidR="00547FD7" w:rsidRPr="00547FD7" w:rsidRDefault="00A716E7" w:rsidP="00A716E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«17» </w:t>
            </w:r>
            <w:r w:rsidR="00E51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="00E51F7A"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547FD7"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8" w:type="dxa"/>
          </w:tcPr>
          <w:p w:rsidR="00547FD7" w:rsidRPr="00547FD7" w:rsidRDefault="00547FD7" w:rsidP="00547FD7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Жигалово</w:t>
            </w:r>
          </w:p>
        </w:tc>
      </w:tr>
      <w:tr w:rsidR="00547FD7" w:rsidRPr="00547FD7" w:rsidTr="00547FD7">
        <w:tc>
          <w:tcPr>
            <w:tcW w:w="9498" w:type="dxa"/>
            <w:gridSpan w:val="2"/>
          </w:tcPr>
          <w:p w:rsidR="00547FD7" w:rsidRDefault="00547FD7" w:rsidP="00547FD7">
            <w:pPr>
              <w:pStyle w:val="ab"/>
              <w:ind w:right="4284"/>
              <w:rPr>
                <w:rFonts w:ascii="Times New Roman" w:hAnsi="Times New Roman" w:cs="Times New Roman"/>
                <w:b/>
              </w:rPr>
            </w:pPr>
          </w:p>
          <w:p w:rsidR="00547FD7" w:rsidRPr="00547FD7" w:rsidRDefault="00547FD7" w:rsidP="003C6BF5">
            <w:pPr>
              <w:pStyle w:val="ab"/>
              <w:ind w:right="4284"/>
              <w:jc w:val="both"/>
              <w:rPr>
                <w:rFonts w:ascii="Times New Roman" w:hAnsi="Times New Roman" w:cs="Times New Roman"/>
                <w:b/>
              </w:rPr>
            </w:pPr>
            <w:r w:rsidRPr="00547FD7">
              <w:rPr>
                <w:rFonts w:ascii="Times New Roman" w:hAnsi="Times New Roman" w:cs="Times New Roman"/>
                <w:b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</w:t>
            </w:r>
            <w:bookmarkStart w:id="0" w:name="_GoBack"/>
            <w:bookmarkEnd w:id="0"/>
            <w:r w:rsidRPr="00547FD7">
              <w:rPr>
                <w:rFonts w:ascii="Times New Roman" w:hAnsi="Times New Roman" w:cs="Times New Roman"/>
                <w:b/>
              </w:rPr>
              <w:t>роительству, реконструкции и (или) модернизации объектов теплоснабжения на 2022 год</w:t>
            </w:r>
          </w:p>
        </w:tc>
      </w:tr>
    </w:tbl>
    <w:p w:rsidR="00AE0630" w:rsidRDefault="00AE0630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12" w:rsidRPr="00F90612" w:rsidRDefault="005152C3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6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612" w:rsidRPr="00F90612">
        <w:t xml:space="preserve"> </w:t>
      </w:r>
      <w:r w:rsidR="00F90612"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 Устава Жигаловского муниципального образования, администрация Жигаловского муниципального образования</w:t>
      </w:r>
    </w:p>
    <w:p w:rsidR="00F90612" w:rsidRDefault="00F90612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F90612" w:rsidRDefault="00F90612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C07F02">
        <w:rPr>
          <w:sz w:val="28"/>
          <w:szCs w:val="28"/>
        </w:rPr>
        <w:t xml:space="preserve"> </w:t>
      </w:r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12" w:rsidRPr="00F90612" w:rsidRDefault="00F90612" w:rsidP="00F9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http://жигалово-адм.рф. </w:t>
      </w:r>
    </w:p>
    <w:p w:rsidR="00F90612" w:rsidRPr="00F90612" w:rsidRDefault="00F90612" w:rsidP="00F9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за исполнением данного постановления возложить на Д.Ю. Стрелова - начальника отдела УМХ Администрации Жигаловского муниципального образования.</w:t>
      </w:r>
    </w:p>
    <w:p w:rsidR="00F52210" w:rsidRDefault="00F52210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210" w:rsidRDefault="00F52210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0612" w:rsidRPr="00F90612" w:rsidRDefault="00A716E7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</w:t>
      </w:r>
      <w:r w:rsidR="00F90612"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90612"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>Жигаловского</w:t>
      </w:r>
      <w:proofErr w:type="spellEnd"/>
      <w:r w:rsidR="00F90612"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0612" w:rsidRPr="00F90612" w:rsidRDefault="00F90612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 </w:t>
      </w:r>
      <w:r w:rsidR="00A71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Д.Ю</w:t>
      </w:r>
      <w:r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716E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Стрелов</w:t>
      </w:r>
    </w:p>
    <w:bookmarkEnd w:id="1"/>
    <w:p w:rsidR="00350EF9" w:rsidRPr="00350EF9" w:rsidRDefault="00350463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lastRenderedPageBreak/>
        <w:t xml:space="preserve">Приложение </w:t>
      </w:r>
      <w:r w:rsidR="00350EF9" w:rsidRPr="00350EF9">
        <w:rPr>
          <w:color w:val="000000"/>
          <w:szCs w:val="27"/>
        </w:rPr>
        <w:t xml:space="preserve">к постановлению </w:t>
      </w:r>
    </w:p>
    <w:p w:rsidR="00350EF9" w:rsidRPr="00350EF9" w:rsidRDefault="00350EF9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 xml:space="preserve">администрации Жигаловского </w:t>
      </w:r>
    </w:p>
    <w:p w:rsidR="00350463" w:rsidRPr="00350EF9" w:rsidRDefault="00350EF9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>муниципального образования</w:t>
      </w:r>
    </w:p>
    <w:p w:rsidR="00350463" w:rsidRPr="00350EF9" w:rsidRDefault="00A716E7" w:rsidP="00A716E7">
      <w:pPr>
        <w:pStyle w:val="a3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                                                                                                              </w:t>
      </w:r>
      <w:r w:rsidR="00350463" w:rsidRPr="00350EF9">
        <w:rPr>
          <w:color w:val="000000"/>
          <w:szCs w:val="27"/>
        </w:rPr>
        <w:t xml:space="preserve">от </w:t>
      </w:r>
      <w:r>
        <w:rPr>
          <w:color w:val="000000"/>
          <w:szCs w:val="27"/>
        </w:rPr>
        <w:t>17.03.2022 г.</w:t>
      </w:r>
      <w:r w:rsidR="00350463" w:rsidRPr="00350EF9">
        <w:rPr>
          <w:color w:val="000000"/>
          <w:szCs w:val="27"/>
        </w:rPr>
        <w:t xml:space="preserve"> № </w:t>
      </w:r>
      <w:r>
        <w:rPr>
          <w:color w:val="000000"/>
          <w:szCs w:val="27"/>
        </w:rPr>
        <w:t>23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0EF9" w:rsidRDefault="00350EF9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C07F02"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E0630" w:rsidRDefault="00AE063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lastRenderedPageBreak/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FE5A84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</w:t>
      </w:r>
      <w:r w:rsidR="00272935">
        <w:rPr>
          <w:rFonts w:ascii="Times New Roman" w:hAnsi="Times New Roman" w:cs="Times New Roman"/>
          <w:sz w:val="28"/>
          <w:szCs w:val="28"/>
        </w:rPr>
        <w:t>1</w:t>
      </w:r>
      <w:r w:rsidR="00C57A61">
        <w:rPr>
          <w:rFonts w:ascii="Times New Roman" w:hAnsi="Times New Roman" w:cs="Times New Roman"/>
          <w:sz w:val="28"/>
          <w:szCs w:val="28"/>
        </w:rPr>
        <w:t>.202</w:t>
      </w:r>
      <w:r w:rsidR="00272935">
        <w:rPr>
          <w:rFonts w:ascii="Times New Roman" w:hAnsi="Times New Roman" w:cs="Times New Roman"/>
          <w:sz w:val="28"/>
          <w:szCs w:val="28"/>
        </w:rPr>
        <w:t>2 г.</w:t>
      </w:r>
      <w:r w:rsidR="00C57A61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28181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27293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Жигаловского муниципального образования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28181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281816" w:rsidRDefault="00D64F3D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– </w:t>
            </w:r>
            <w:r w:rsidR="00281816"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управлению муниципальным хозяйством</w:t>
            </w: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регулирующие осуществление муниципального 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мере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необходимости)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– по управлению </w:t>
            </w:r>
            <w:r w:rsidRPr="00281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281816" w:rsidRPr="00D64F3D" w:rsidRDefault="00E51F7A" w:rsidP="0028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81816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281816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281816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8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28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816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t xml:space="preserve"> 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392647" w:rsidTr="009B5522">
        <w:tc>
          <w:tcPr>
            <w:tcW w:w="696" w:type="dxa"/>
          </w:tcPr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392647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72935"/>
    <w:rsid w:val="00281816"/>
    <w:rsid w:val="002913BD"/>
    <w:rsid w:val="00296F86"/>
    <w:rsid w:val="0029720D"/>
    <w:rsid w:val="002D17C5"/>
    <w:rsid w:val="00334834"/>
    <w:rsid w:val="00340425"/>
    <w:rsid w:val="00340992"/>
    <w:rsid w:val="00350463"/>
    <w:rsid w:val="00350EF9"/>
    <w:rsid w:val="00353843"/>
    <w:rsid w:val="00375FA3"/>
    <w:rsid w:val="0039210F"/>
    <w:rsid w:val="00392647"/>
    <w:rsid w:val="003C6BF5"/>
    <w:rsid w:val="00431A76"/>
    <w:rsid w:val="004A3C64"/>
    <w:rsid w:val="004D5EAC"/>
    <w:rsid w:val="004F7AFF"/>
    <w:rsid w:val="005152C3"/>
    <w:rsid w:val="0053089B"/>
    <w:rsid w:val="0053628F"/>
    <w:rsid w:val="00547FD7"/>
    <w:rsid w:val="0057379C"/>
    <w:rsid w:val="00587A58"/>
    <w:rsid w:val="005C6913"/>
    <w:rsid w:val="005D3656"/>
    <w:rsid w:val="005E451E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9D7D30"/>
    <w:rsid w:val="00A2526D"/>
    <w:rsid w:val="00A26A73"/>
    <w:rsid w:val="00A668C2"/>
    <w:rsid w:val="00A716E7"/>
    <w:rsid w:val="00AA1F1A"/>
    <w:rsid w:val="00AB1441"/>
    <w:rsid w:val="00AD480A"/>
    <w:rsid w:val="00AE0630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F5000"/>
    <w:rsid w:val="00E21FEC"/>
    <w:rsid w:val="00E51F7A"/>
    <w:rsid w:val="00E9439B"/>
    <w:rsid w:val="00EB1A0A"/>
    <w:rsid w:val="00F27F55"/>
    <w:rsid w:val="00F33288"/>
    <w:rsid w:val="00F52210"/>
    <w:rsid w:val="00F90612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547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Елена</cp:lastModifiedBy>
  <cp:revision>15</cp:revision>
  <cp:lastPrinted>2021-09-23T11:26:00Z</cp:lastPrinted>
  <dcterms:created xsi:type="dcterms:W3CDTF">2021-09-20T07:56:00Z</dcterms:created>
  <dcterms:modified xsi:type="dcterms:W3CDTF">2022-03-18T01:30:00Z</dcterms:modified>
</cp:coreProperties>
</file>