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9D3D7F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9D3D7F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9D3D7F">
        <w:trPr>
          <w:trHeight w:val="509"/>
        </w:trPr>
        <w:tc>
          <w:tcPr>
            <w:tcW w:w="5083" w:type="dxa"/>
          </w:tcPr>
          <w:p w:rsidR="002663F3" w:rsidRPr="00F83429" w:rsidRDefault="002663F3" w:rsidP="001F459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F83429" w:rsidRDefault="00D96C9D" w:rsidP="001F45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14.01.</w:t>
            </w:r>
            <w:r w:rsidR="00FA5881">
              <w:rPr>
                <w:b/>
                <w:bCs/>
                <w:color w:val="000000" w:themeColor="text1"/>
              </w:rPr>
              <w:t>2020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г. № </w:t>
            </w:r>
            <w:r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5084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:rsidR="002663F3" w:rsidRPr="00F83429" w:rsidRDefault="002663F3" w:rsidP="00CF1DDF"/>
    <w:p w:rsidR="006E3C27" w:rsidRPr="006E3C27" w:rsidRDefault="00FA5881" w:rsidP="001F459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О внесении изменений в </w:t>
      </w:r>
      <w:proofErr w:type="gramStart"/>
      <w:r>
        <w:rPr>
          <w:b/>
          <w:bCs/>
        </w:rPr>
        <w:t>муниципальную</w:t>
      </w:r>
      <w:proofErr w:type="gramEnd"/>
    </w:p>
    <w:p w:rsidR="00FA5881" w:rsidRDefault="006E3C27" w:rsidP="001F4591">
      <w:pPr>
        <w:ind w:firstLine="709"/>
        <w:jc w:val="both"/>
        <w:rPr>
          <w:b/>
          <w:bCs/>
        </w:rPr>
      </w:pPr>
      <w:r w:rsidRPr="006E3C27">
        <w:rPr>
          <w:b/>
          <w:bCs/>
        </w:rPr>
        <w:t>программ</w:t>
      </w:r>
      <w:r w:rsidR="00FA5881">
        <w:rPr>
          <w:b/>
          <w:bCs/>
        </w:rPr>
        <w:t>у</w:t>
      </w:r>
      <w:r w:rsidRPr="006E3C27">
        <w:rPr>
          <w:b/>
          <w:bCs/>
        </w:rPr>
        <w:t xml:space="preserve"> "Территориальное развитие</w:t>
      </w:r>
    </w:p>
    <w:p w:rsidR="006E3C27" w:rsidRPr="006E3C27" w:rsidRDefault="006E3C27" w:rsidP="001F4591">
      <w:pPr>
        <w:ind w:firstLine="709"/>
        <w:jc w:val="both"/>
        <w:rPr>
          <w:b/>
          <w:bCs/>
        </w:rPr>
      </w:pPr>
      <w:r w:rsidRPr="006E3C27">
        <w:rPr>
          <w:b/>
          <w:bCs/>
        </w:rPr>
        <w:t>Жигаловского муниципального</w:t>
      </w:r>
    </w:p>
    <w:p w:rsidR="006E3C27" w:rsidRDefault="006E3C27" w:rsidP="001F4591">
      <w:pPr>
        <w:ind w:firstLine="709"/>
        <w:jc w:val="both"/>
        <w:rPr>
          <w:b/>
          <w:bCs/>
        </w:rPr>
      </w:pPr>
      <w:r w:rsidRPr="006E3C27">
        <w:rPr>
          <w:b/>
          <w:bCs/>
        </w:rPr>
        <w:t>образования</w:t>
      </w:r>
      <w:r>
        <w:rPr>
          <w:b/>
          <w:bCs/>
        </w:rPr>
        <w:t xml:space="preserve"> </w:t>
      </w:r>
      <w:r w:rsidRPr="006E3C27">
        <w:rPr>
          <w:b/>
          <w:bCs/>
        </w:rPr>
        <w:t xml:space="preserve"> </w:t>
      </w:r>
      <w:r>
        <w:rPr>
          <w:b/>
          <w:bCs/>
        </w:rPr>
        <w:t xml:space="preserve">на период </w:t>
      </w:r>
      <w:r w:rsidRPr="006E3C27">
        <w:rPr>
          <w:b/>
          <w:bCs/>
        </w:rPr>
        <w:t>2019-2021 года</w:t>
      </w:r>
      <w:r>
        <w:rPr>
          <w:b/>
          <w:bCs/>
        </w:rPr>
        <w:t>»</w:t>
      </w:r>
    </w:p>
    <w:p w:rsidR="002A0323" w:rsidRDefault="002A0323" w:rsidP="001F4591">
      <w:pPr>
        <w:ind w:firstLine="709"/>
        <w:jc w:val="both"/>
        <w:rPr>
          <w:b/>
          <w:bCs/>
        </w:rPr>
      </w:pPr>
      <w:proofErr w:type="gramStart"/>
      <w:r>
        <w:rPr>
          <w:b/>
          <w:bCs/>
        </w:rPr>
        <w:t>утвержденн</w:t>
      </w:r>
      <w:r w:rsidR="001F4591">
        <w:rPr>
          <w:b/>
          <w:bCs/>
        </w:rPr>
        <w:t>ую</w:t>
      </w:r>
      <w:proofErr w:type="gramEnd"/>
      <w:r w:rsidR="001F4591">
        <w:rPr>
          <w:b/>
          <w:bCs/>
        </w:rPr>
        <w:t xml:space="preserve"> п</w:t>
      </w:r>
      <w:r>
        <w:rPr>
          <w:b/>
          <w:bCs/>
        </w:rPr>
        <w:t>остановление</w:t>
      </w:r>
      <w:r w:rsidR="001F4591">
        <w:rPr>
          <w:b/>
          <w:bCs/>
        </w:rPr>
        <w:t>м</w:t>
      </w:r>
      <w:r>
        <w:rPr>
          <w:b/>
          <w:bCs/>
        </w:rPr>
        <w:t xml:space="preserve"> администрации</w:t>
      </w:r>
    </w:p>
    <w:p w:rsidR="002A0323" w:rsidRDefault="002A0323" w:rsidP="001F4591">
      <w:pPr>
        <w:ind w:firstLine="709"/>
        <w:jc w:val="both"/>
        <w:rPr>
          <w:b/>
          <w:bCs/>
        </w:rPr>
      </w:pPr>
      <w:r>
        <w:rPr>
          <w:b/>
          <w:bCs/>
        </w:rPr>
        <w:t>Жигаловского муниципального образования</w:t>
      </w:r>
    </w:p>
    <w:p w:rsidR="002A0323" w:rsidRPr="002A0323" w:rsidRDefault="002A0323" w:rsidP="001F459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от </w:t>
      </w:r>
      <w:r w:rsidRPr="002A0323">
        <w:rPr>
          <w:b/>
          <w:bCs/>
        </w:rPr>
        <w:t>20.09.2018 г. № 40</w:t>
      </w:r>
    </w:p>
    <w:p w:rsidR="00CF1DDF" w:rsidRPr="00F476B8" w:rsidRDefault="00CF1DDF" w:rsidP="001F4591">
      <w:pPr>
        <w:ind w:firstLine="709"/>
        <w:jc w:val="both"/>
        <w:rPr>
          <w:b/>
          <w:sz w:val="28"/>
          <w:szCs w:val="28"/>
        </w:rPr>
      </w:pPr>
    </w:p>
    <w:p w:rsidR="00CF1DDF" w:rsidRPr="006B0034" w:rsidRDefault="00CF1DDF" w:rsidP="001F4591">
      <w:pPr>
        <w:ind w:firstLine="709"/>
        <w:jc w:val="both"/>
        <w:rPr>
          <w:sz w:val="22"/>
          <w:szCs w:val="22"/>
        </w:rPr>
      </w:pPr>
    </w:p>
    <w:p w:rsidR="002C0B2D" w:rsidRDefault="00CF1DDF" w:rsidP="001F4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26">
        <w:rPr>
          <w:sz w:val="28"/>
          <w:szCs w:val="28"/>
        </w:rPr>
        <w:t>В соответствии со статьей 179 Бюджетного кодекса Российской Федерации, Федерал</w:t>
      </w:r>
      <w:r>
        <w:rPr>
          <w:sz w:val="28"/>
          <w:szCs w:val="28"/>
        </w:rPr>
        <w:t>ьным законом от 06.10.2003 года №</w:t>
      </w:r>
      <w:r w:rsidRPr="0056702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11E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69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026">
        <w:rPr>
          <w:sz w:val="28"/>
          <w:szCs w:val="28"/>
        </w:rPr>
        <w:t xml:space="preserve"> Устава </w:t>
      </w:r>
      <w:r w:rsidR="002F1EBE">
        <w:rPr>
          <w:sz w:val="28"/>
          <w:szCs w:val="28"/>
        </w:rPr>
        <w:t>Жигаловского</w:t>
      </w:r>
      <w:r w:rsidRPr="00567026">
        <w:rPr>
          <w:sz w:val="28"/>
          <w:szCs w:val="28"/>
        </w:rPr>
        <w:t xml:space="preserve"> муниципального образования, </w:t>
      </w:r>
      <w:hyperlink r:id="rId9" w:history="1">
        <w:r w:rsidR="006E3C27" w:rsidRPr="006E3C27">
          <w:rPr>
            <w:rStyle w:val="ae"/>
            <w:color w:val="auto"/>
            <w:sz w:val="28"/>
            <w:szCs w:val="28"/>
            <w:u w:val="none"/>
          </w:rPr>
          <w:t>статьей 14 Федерального закона от 06.10.2003 № 131-ФЗ "Об общих принципах организации местного самоуправления в Российской Федерации"</w:t>
        </w:r>
      </w:hyperlink>
      <w:r w:rsidR="006E3C27" w:rsidRPr="006E3C27">
        <w:rPr>
          <w:sz w:val="28"/>
          <w:szCs w:val="28"/>
        </w:rPr>
        <w:t>, </w:t>
      </w:r>
      <w:hyperlink r:id="rId10" w:history="1">
        <w:r w:rsidR="006E3C27" w:rsidRPr="006E3C27">
          <w:rPr>
            <w:rStyle w:val="ae"/>
            <w:color w:val="auto"/>
            <w:sz w:val="28"/>
            <w:szCs w:val="28"/>
            <w:u w:val="none"/>
          </w:rPr>
          <w:t>статьей 8 Градостроительного кодекса Российской Федерации</w:t>
        </w:r>
      </w:hyperlink>
      <w:r w:rsidR="006E3C27">
        <w:rPr>
          <w:sz w:val="28"/>
          <w:szCs w:val="28"/>
        </w:rPr>
        <w:t>, Уставом Жигаловского муниципального образования,</w:t>
      </w:r>
    </w:p>
    <w:p w:rsidR="002C0B2D" w:rsidRDefault="002C0B2D" w:rsidP="001F4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DDF" w:rsidRDefault="002C0B2D" w:rsidP="001F4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C0B2D" w:rsidRPr="00567026" w:rsidRDefault="002C0B2D" w:rsidP="001F4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C27" w:rsidRPr="00FA5881" w:rsidRDefault="00FA5881" w:rsidP="001F4591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="00D9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766B">
        <w:rPr>
          <w:rFonts w:ascii="Times New Roman" w:hAnsi="Times New Roman"/>
          <w:sz w:val="28"/>
          <w:szCs w:val="28"/>
        </w:rPr>
        <w:t xml:space="preserve"> муниципальную</w:t>
      </w:r>
      <w:r w:rsidR="00CF1DDF" w:rsidRPr="006E3C27">
        <w:rPr>
          <w:sz w:val="28"/>
          <w:szCs w:val="28"/>
        </w:rPr>
        <w:t xml:space="preserve"> программу </w:t>
      </w:r>
      <w:r w:rsidR="006E3C27" w:rsidRPr="006E3C27">
        <w:rPr>
          <w:bCs/>
          <w:sz w:val="28"/>
          <w:szCs w:val="28"/>
        </w:rPr>
        <w:t xml:space="preserve">"Территориальное развитие Жигаловского </w:t>
      </w:r>
      <w:r w:rsidRPr="006E3C27">
        <w:rPr>
          <w:bCs/>
          <w:sz w:val="28"/>
          <w:szCs w:val="28"/>
        </w:rPr>
        <w:t>муниципального</w:t>
      </w:r>
      <w:r w:rsidRPr="006E3C27">
        <w:rPr>
          <w:rFonts w:asciiTheme="minorHAnsi" w:hAnsiTheme="minorHAnsi"/>
          <w:bCs/>
          <w:sz w:val="28"/>
          <w:szCs w:val="28"/>
        </w:rPr>
        <w:t xml:space="preserve"> </w:t>
      </w:r>
      <w:r w:rsidRPr="006E3C27">
        <w:rPr>
          <w:bCs/>
          <w:sz w:val="28"/>
          <w:szCs w:val="28"/>
        </w:rPr>
        <w:t>образования на</w:t>
      </w:r>
      <w:r w:rsidR="006E3C27" w:rsidRPr="006E3C27">
        <w:rPr>
          <w:rFonts w:ascii="Times New Roman" w:hAnsi="Times New Roman"/>
          <w:bCs/>
          <w:sz w:val="28"/>
          <w:szCs w:val="28"/>
        </w:rPr>
        <w:t xml:space="preserve"> период 2019</w:t>
      </w:r>
      <w:r w:rsidR="006E3C27" w:rsidRPr="006E3C27">
        <w:rPr>
          <w:bCs/>
          <w:sz w:val="28"/>
          <w:szCs w:val="28"/>
        </w:rPr>
        <w:t>-2021 года»</w:t>
      </w:r>
      <w:r w:rsidR="002A0323">
        <w:rPr>
          <w:rFonts w:asciiTheme="minorHAnsi" w:hAnsiTheme="minorHAnsi"/>
          <w:bCs/>
          <w:sz w:val="28"/>
          <w:szCs w:val="28"/>
        </w:rPr>
        <w:t xml:space="preserve"> </w:t>
      </w:r>
      <w:r w:rsidR="002A0323" w:rsidRPr="002A0323">
        <w:rPr>
          <w:rFonts w:ascii="Times New Roman" w:hAnsi="Times New Roman"/>
          <w:bCs/>
          <w:sz w:val="28"/>
          <w:szCs w:val="28"/>
        </w:rPr>
        <w:t>(</w:t>
      </w:r>
      <w:r w:rsidR="002A0323">
        <w:rPr>
          <w:rFonts w:ascii="Times New Roman" w:hAnsi="Times New Roman"/>
          <w:bCs/>
          <w:sz w:val="28"/>
          <w:szCs w:val="28"/>
        </w:rPr>
        <w:t>далее – муниципальная программа</w:t>
      </w:r>
      <w:r w:rsidR="002A0323" w:rsidRPr="002A0323">
        <w:rPr>
          <w:rFonts w:ascii="Times New Roman" w:hAnsi="Times New Roman"/>
          <w:bCs/>
          <w:sz w:val="28"/>
          <w:szCs w:val="28"/>
        </w:rPr>
        <w:t>)</w:t>
      </w:r>
      <w:r>
        <w:rPr>
          <w:rFonts w:asciiTheme="minorHAnsi" w:hAnsiTheme="minorHAnsi"/>
          <w:bCs/>
          <w:sz w:val="28"/>
          <w:szCs w:val="28"/>
        </w:rPr>
        <w:t>:</w:t>
      </w:r>
    </w:p>
    <w:p w:rsidR="00FA5881" w:rsidRDefault="00FA5881" w:rsidP="001F4591">
      <w:pPr>
        <w:pStyle w:val="af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-  </w:t>
      </w:r>
      <w:r w:rsidR="001A72D6">
        <w:rPr>
          <w:rFonts w:asciiTheme="minorHAnsi" w:hAnsiTheme="minorHAnsi"/>
          <w:bCs/>
          <w:sz w:val="28"/>
          <w:szCs w:val="28"/>
        </w:rPr>
        <w:t xml:space="preserve"> </w:t>
      </w:r>
      <w:r w:rsidR="002A0323">
        <w:rPr>
          <w:rFonts w:ascii="Times New Roman" w:hAnsi="Times New Roman"/>
          <w:bCs/>
          <w:sz w:val="28"/>
          <w:szCs w:val="28"/>
        </w:rPr>
        <w:t>р</w:t>
      </w:r>
      <w:r w:rsidR="001A72D6">
        <w:rPr>
          <w:rFonts w:ascii="Times New Roman" w:hAnsi="Times New Roman"/>
          <w:bCs/>
          <w:sz w:val="28"/>
          <w:szCs w:val="28"/>
        </w:rPr>
        <w:t>аздел «</w:t>
      </w:r>
      <w:r w:rsidR="00D26750">
        <w:rPr>
          <w:rFonts w:ascii="Times New Roman" w:hAnsi="Times New Roman"/>
          <w:bCs/>
          <w:sz w:val="28"/>
          <w:szCs w:val="28"/>
        </w:rPr>
        <w:t>Объемы и источники финансирования</w:t>
      </w:r>
      <w:r w:rsidR="001A72D6">
        <w:rPr>
          <w:rFonts w:ascii="Times New Roman" w:hAnsi="Times New Roman"/>
          <w:bCs/>
          <w:sz w:val="28"/>
          <w:szCs w:val="28"/>
        </w:rPr>
        <w:t>»</w:t>
      </w:r>
      <w:r w:rsidR="00D26750"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 w:rsidR="00D96C9D">
        <w:rPr>
          <w:rFonts w:ascii="Times New Roman" w:hAnsi="Times New Roman"/>
          <w:bCs/>
          <w:sz w:val="28"/>
          <w:szCs w:val="28"/>
        </w:rPr>
        <w:t xml:space="preserve"> </w:t>
      </w:r>
      <w:r w:rsidR="00D96C9D" w:rsidRPr="00D96C9D">
        <w:rPr>
          <w:rFonts w:ascii="Times New Roman" w:hAnsi="Times New Roman"/>
          <w:bCs/>
          <w:sz w:val="28"/>
          <w:szCs w:val="28"/>
        </w:rPr>
        <w:t>(приложение 1)</w:t>
      </w:r>
      <w:r w:rsidR="00D26750">
        <w:rPr>
          <w:rFonts w:ascii="Times New Roman" w:hAnsi="Times New Roman"/>
          <w:bCs/>
          <w:sz w:val="28"/>
          <w:szCs w:val="28"/>
        </w:rPr>
        <w:t>.</w:t>
      </w:r>
    </w:p>
    <w:p w:rsidR="002A0323" w:rsidRPr="001A72D6" w:rsidRDefault="002A0323" w:rsidP="001F4591">
      <w:pPr>
        <w:pStyle w:val="af"/>
        <w:widowControl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в первой таблице паспорта муниципальной программы в разделе «</w:t>
      </w:r>
      <w:r w:rsidRPr="002A0323">
        <w:rPr>
          <w:rFonts w:ascii="Times New Roman" w:hAnsi="Times New Roman"/>
          <w:bCs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заменить «</w:t>
      </w:r>
      <w:r w:rsidR="00D96C9D" w:rsidRPr="00D96C9D">
        <w:rPr>
          <w:bCs/>
          <w:sz w:val="28"/>
          <w:szCs w:val="28"/>
        </w:rPr>
        <w:t xml:space="preserve">2019 </w:t>
      </w:r>
      <w:r w:rsidR="00D96C9D" w:rsidRPr="00D96C9D">
        <w:rPr>
          <w:rFonts w:hint="eastAsia"/>
          <w:bCs/>
          <w:sz w:val="28"/>
          <w:szCs w:val="28"/>
        </w:rPr>
        <w:t>год</w:t>
      </w:r>
      <w:r w:rsidR="00D96C9D" w:rsidRPr="00D96C9D">
        <w:rPr>
          <w:bCs/>
          <w:sz w:val="28"/>
          <w:szCs w:val="28"/>
        </w:rPr>
        <w:t xml:space="preserve"> –    767   </w:t>
      </w:r>
      <w:r w:rsidR="00D96C9D" w:rsidRPr="00D96C9D">
        <w:rPr>
          <w:rFonts w:hint="eastAsia"/>
          <w:bCs/>
          <w:sz w:val="28"/>
          <w:szCs w:val="28"/>
        </w:rPr>
        <w:t>тыс</w:t>
      </w:r>
      <w:r w:rsidR="00D96C9D" w:rsidRPr="00D96C9D">
        <w:rPr>
          <w:bCs/>
          <w:sz w:val="28"/>
          <w:szCs w:val="28"/>
        </w:rPr>
        <w:t xml:space="preserve">. </w:t>
      </w:r>
      <w:r w:rsidR="00D96C9D" w:rsidRPr="00D96C9D">
        <w:rPr>
          <w:rFonts w:hint="eastAsia"/>
          <w:bCs/>
          <w:sz w:val="28"/>
          <w:szCs w:val="28"/>
        </w:rPr>
        <w:t>руб</w:t>
      </w:r>
      <w:r w:rsidR="00D96C9D" w:rsidRPr="00D96C9D">
        <w:rPr>
          <w:bCs/>
          <w:sz w:val="28"/>
          <w:szCs w:val="28"/>
        </w:rPr>
        <w:t>.;</w:t>
      </w:r>
      <w:r w:rsidR="00D96C9D">
        <w:rPr>
          <w:rFonts w:asciiTheme="minorHAnsi" w:hAnsiTheme="minorHAnsi"/>
          <w:bCs/>
          <w:sz w:val="28"/>
          <w:szCs w:val="28"/>
        </w:rPr>
        <w:t xml:space="preserve"> </w:t>
      </w:r>
      <w:r w:rsidR="00D96C9D" w:rsidRPr="00D96C9D">
        <w:rPr>
          <w:bCs/>
          <w:sz w:val="28"/>
          <w:szCs w:val="28"/>
        </w:rPr>
        <w:t xml:space="preserve">2020 </w:t>
      </w:r>
      <w:r w:rsidR="00D96C9D" w:rsidRPr="00D96C9D">
        <w:rPr>
          <w:rFonts w:hint="eastAsia"/>
          <w:bCs/>
          <w:sz w:val="28"/>
          <w:szCs w:val="28"/>
        </w:rPr>
        <w:t>год</w:t>
      </w:r>
      <w:r w:rsidR="00D96C9D" w:rsidRPr="00D96C9D">
        <w:rPr>
          <w:bCs/>
          <w:sz w:val="28"/>
          <w:szCs w:val="28"/>
        </w:rPr>
        <w:t xml:space="preserve"> –    569   </w:t>
      </w:r>
      <w:r w:rsidR="00D96C9D" w:rsidRPr="00D96C9D">
        <w:rPr>
          <w:rFonts w:hint="eastAsia"/>
          <w:bCs/>
          <w:sz w:val="28"/>
          <w:szCs w:val="28"/>
        </w:rPr>
        <w:t>тыс</w:t>
      </w:r>
      <w:r w:rsidR="00D96C9D" w:rsidRPr="00D96C9D">
        <w:rPr>
          <w:bCs/>
          <w:sz w:val="28"/>
          <w:szCs w:val="28"/>
        </w:rPr>
        <w:t xml:space="preserve">. </w:t>
      </w:r>
      <w:r w:rsidR="00D96C9D" w:rsidRPr="00D96C9D">
        <w:rPr>
          <w:rFonts w:hint="eastAsia"/>
          <w:bCs/>
          <w:sz w:val="28"/>
          <w:szCs w:val="28"/>
        </w:rPr>
        <w:t>руб</w:t>
      </w:r>
      <w:r w:rsidR="00D96C9D" w:rsidRPr="00D96C9D">
        <w:rPr>
          <w:bCs/>
          <w:sz w:val="28"/>
          <w:szCs w:val="28"/>
        </w:rPr>
        <w:t>.;</w:t>
      </w:r>
      <w:r w:rsidR="00D96C9D">
        <w:rPr>
          <w:rFonts w:asciiTheme="minorHAnsi" w:hAnsiTheme="minorHAnsi"/>
          <w:bCs/>
          <w:sz w:val="28"/>
          <w:szCs w:val="28"/>
        </w:rPr>
        <w:t xml:space="preserve"> </w:t>
      </w:r>
      <w:r w:rsidR="00D96C9D" w:rsidRPr="00D96C9D">
        <w:rPr>
          <w:rFonts w:ascii="Times New Roman" w:hAnsi="Times New Roman"/>
          <w:bCs/>
          <w:sz w:val="28"/>
          <w:szCs w:val="28"/>
        </w:rPr>
        <w:t xml:space="preserve">2021 </w:t>
      </w:r>
      <w:r w:rsidR="00D96C9D" w:rsidRPr="00D96C9D">
        <w:rPr>
          <w:rFonts w:ascii="Times New Roman" w:hAnsi="Times New Roman" w:hint="eastAsia"/>
          <w:bCs/>
          <w:sz w:val="28"/>
          <w:szCs w:val="28"/>
        </w:rPr>
        <w:t>год</w:t>
      </w:r>
      <w:r w:rsidR="00D96C9D" w:rsidRPr="00D96C9D">
        <w:rPr>
          <w:rFonts w:ascii="Times New Roman" w:hAnsi="Times New Roman"/>
          <w:bCs/>
          <w:sz w:val="28"/>
          <w:szCs w:val="28"/>
        </w:rPr>
        <w:t xml:space="preserve"> –    772   </w:t>
      </w:r>
      <w:r w:rsidR="00D96C9D" w:rsidRPr="00D96C9D">
        <w:rPr>
          <w:rFonts w:ascii="Times New Roman" w:hAnsi="Times New Roman" w:hint="eastAsia"/>
          <w:bCs/>
          <w:sz w:val="28"/>
          <w:szCs w:val="28"/>
        </w:rPr>
        <w:t>тыс</w:t>
      </w:r>
      <w:r w:rsidR="00D96C9D" w:rsidRPr="00D96C9D">
        <w:rPr>
          <w:rFonts w:ascii="Times New Roman" w:hAnsi="Times New Roman"/>
          <w:bCs/>
          <w:sz w:val="28"/>
          <w:szCs w:val="28"/>
        </w:rPr>
        <w:t xml:space="preserve">. </w:t>
      </w:r>
      <w:r w:rsidR="00D96C9D" w:rsidRPr="00D96C9D">
        <w:rPr>
          <w:rFonts w:ascii="Times New Roman" w:hAnsi="Times New Roman" w:hint="eastAsia"/>
          <w:bCs/>
          <w:sz w:val="28"/>
          <w:szCs w:val="28"/>
        </w:rPr>
        <w:t>руб</w:t>
      </w:r>
      <w:r w:rsidR="00D96C9D" w:rsidRPr="00D96C9D">
        <w:rPr>
          <w:rFonts w:ascii="Times New Roman" w:hAnsi="Times New Roman"/>
          <w:bCs/>
          <w:sz w:val="28"/>
          <w:szCs w:val="28"/>
        </w:rPr>
        <w:t>.;</w:t>
      </w:r>
      <w:r>
        <w:rPr>
          <w:rFonts w:ascii="Times New Roman" w:hAnsi="Times New Roman"/>
          <w:bCs/>
          <w:sz w:val="28"/>
          <w:szCs w:val="28"/>
        </w:rPr>
        <w:t>»</w:t>
      </w:r>
      <w:r w:rsidR="00D96C9D">
        <w:rPr>
          <w:rFonts w:ascii="Times New Roman" w:hAnsi="Times New Roman"/>
          <w:bCs/>
          <w:sz w:val="28"/>
          <w:szCs w:val="28"/>
        </w:rPr>
        <w:t xml:space="preserve"> на «</w:t>
      </w:r>
      <w:r w:rsidR="00D96C9D" w:rsidRPr="00D96C9D">
        <w:rPr>
          <w:bCs/>
          <w:sz w:val="28"/>
          <w:szCs w:val="28"/>
        </w:rPr>
        <w:t xml:space="preserve">2019 </w:t>
      </w:r>
      <w:r w:rsidR="00D96C9D" w:rsidRPr="00D96C9D">
        <w:rPr>
          <w:rFonts w:hint="eastAsia"/>
          <w:bCs/>
          <w:sz w:val="28"/>
          <w:szCs w:val="28"/>
        </w:rPr>
        <w:t>год</w:t>
      </w:r>
      <w:r w:rsidR="00D96C9D" w:rsidRPr="00D96C9D">
        <w:rPr>
          <w:bCs/>
          <w:sz w:val="28"/>
          <w:szCs w:val="28"/>
        </w:rPr>
        <w:t xml:space="preserve"> –    541     </w:t>
      </w:r>
      <w:r w:rsidR="00D96C9D" w:rsidRPr="00D96C9D">
        <w:rPr>
          <w:rFonts w:hint="eastAsia"/>
          <w:bCs/>
          <w:sz w:val="28"/>
          <w:szCs w:val="28"/>
        </w:rPr>
        <w:t>тыс</w:t>
      </w:r>
      <w:r w:rsidR="00D96C9D" w:rsidRPr="00D96C9D">
        <w:rPr>
          <w:bCs/>
          <w:sz w:val="28"/>
          <w:szCs w:val="28"/>
        </w:rPr>
        <w:t xml:space="preserve">. </w:t>
      </w:r>
      <w:r w:rsidR="00D96C9D" w:rsidRPr="00D96C9D">
        <w:rPr>
          <w:rFonts w:hint="eastAsia"/>
          <w:bCs/>
          <w:sz w:val="28"/>
          <w:szCs w:val="28"/>
        </w:rPr>
        <w:t>руб</w:t>
      </w:r>
      <w:r w:rsidR="00D96C9D" w:rsidRPr="00D96C9D">
        <w:rPr>
          <w:bCs/>
          <w:sz w:val="28"/>
          <w:szCs w:val="28"/>
        </w:rPr>
        <w:t>.;</w:t>
      </w:r>
      <w:r w:rsidR="00D96C9D">
        <w:rPr>
          <w:rFonts w:asciiTheme="minorHAnsi" w:hAnsiTheme="minorHAnsi"/>
          <w:bCs/>
          <w:sz w:val="28"/>
          <w:szCs w:val="28"/>
        </w:rPr>
        <w:t xml:space="preserve"> </w:t>
      </w:r>
      <w:r w:rsidR="00D96C9D" w:rsidRPr="00D96C9D">
        <w:rPr>
          <w:bCs/>
          <w:sz w:val="28"/>
          <w:szCs w:val="28"/>
        </w:rPr>
        <w:t xml:space="preserve">2020 </w:t>
      </w:r>
      <w:r w:rsidR="00D96C9D" w:rsidRPr="00D96C9D">
        <w:rPr>
          <w:rFonts w:hint="eastAsia"/>
          <w:bCs/>
          <w:sz w:val="28"/>
          <w:szCs w:val="28"/>
        </w:rPr>
        <w:t>год</w:t>
      </w:r>
      <w:r w:rsidR="00D96C9D" w:rsidRPr="00D96C9D">
        <w:rPr>
          <w:bCs/>
          <w:sz w:val="28"/>
          <w:szCs w:val="28"/>
        </w:rPr>
        <w:t xml:space="preserve"> –    1670   </w:t>
      </w:r>
      <w:r w:rsidR="00D96C9D" w:rsidRPr="00D96C9D">
        <w:rPr>
          <w:rFonts w:hint="eastAsia"/>
          <w:bCs/>
          <w:sz w:val="28"/>
          <w:szCs w:val="28"/>
        </w:rPr>
        <w:t>тыс</w:t>
      </w:r>
      <w:r w:rsidR="00D96C9D" w:rsidRPr="00D96C9D">
        <w:rPr>
          <w:bCs/>
          <w:sz w:val="28"/>
          <w:szCs w:val="28"/>
        </w:rPr>
        <w:t xml:space="preserve">. </w:t>
      </w:r>
      <w:r w:rsidR="00D96C9D" w:rsidRPr="00D96C9D">
        <w:rPr>
          <w:rFonts w:hint="eastAsia"/>
          <w:bCs/>
          <w:sz w:val="28"/>
          <w:szCs w:val="28"/>
        </w:rPr>
        <w:t>руб</w:t>
      </w:r>
      <w:r w:rsidR="00D96C9D" w:rsidRPr="00D96C9D">
        <w:rPr>
          <w:bCs/>
          <w:sz w:val="28"/>
          <w:szCs w:val="28"/>
        </w:rPr>
        <w:t>.;</w:t>
      </w:r>
      <w:r w:rsidR="00D96C9D">
        <w:rPr>
          <w:rFonts w:asciiTheme="minorHAnsi" w:hAnsiTheme="minorHAnsi"/>
          <w:bCs/>
          <w:sz w:val="28"/>
          <w:szCs w:val="28"/>
        </w:rPr>
        <w:t xml:space="preserve"> </w:t>
      </w:r>
      <w:r w:rsidR="00D96C9D" w:rsidRPr="00D96C9D">
        <w:rPr>
          <w:rFonts w:ascii="Times New Roman" w:hAnsi="Times New Roman"/>
          <w:bCs/>
          <w:sz w:val="28"/>
          <w:szCs w:val="28"/>
        </w:rPr>
        <w:t xml:space="preserve">2021 </w:t>
      </w:r>
      <w:r w:rsidR="00D96C9D" w:rsidRPr="00D96C9D">
        <w:rPr>
          <w:rFonts w:ascii="Times New Roman" w:hAnsi="Times New Roman" w:hint="eastAsia"/>
          <w:bCs/>
          <w:sz w:val="28"/>
          <w:szCs w:val="28"/>
        </w:rPr>
        <w:t>год</w:t>
      </w:r>
      <w:r w:rsidR="00D96C9D" w:rsidRPr="00D96C9D">
        <w:rPr>
          <w:rFonts w:ascii="Times New Roman" w:hAnsi="Times New Roman"/>
          <w:bCs/>
          <w:sz w:val="28"/>
          <w:szCs w:val="28"/>
        </w:rPr>
        <w:t xml:space="preserve"> – 1641   </w:t>
      </w:r>
      <w:r w:rsidR="00D96C9D" w:rsidRPr="00D96C9D">
        <w:rPr>
          <w:rFonts w:ascii="Times New Roman" w:hAnsi="Times New Roman" w:hint="eastAsia"/>
          <w:bCs/>
          <w:sz w:val="28"/>
          <w:szCs w:val="28"/>
        </w:rPr>
        <w:t>тыс</w:t>
      </w:r>
      <w:r w:rsidR="00D96C9D" w:rsidRPr="00D96C9D">
        <w:rPr>
          <w:rFonts w:ascii="Times New Roman" w:hAnsi="Times New Roman"/>
          <w:bCs/>
          <w:sz w:val="28"/>
          <w:szCs w:val="28"/>
        </w:rPr>
        <w:t xml:space="preserve">. </w:t>
      </w:r>
      <w:r w:rsidR="00D96C9D" w:rsidRPr="00D96C9D">
        <w:rPr>
          <w:rFonts w:ascii="Times New Roman" w:hAnsi="Times New Roman" w:hint="eastAsia"/>
          <w:bCs/>
          <w:sz w:val="28"/>
          <w:szCs w:val="28"/>
        </w:rPr>
        <w:t>руб</w:t>
      </w:r>
      <w:r w:rsidR="00D96C9D" w:rsidRPr="00D96C9D">
        <w:rPr>
          <w:rFonts w:ascii="Times New Roman" w:hAnsi="Times New Roman"/>
          <w:bCs/>
          <w:sz w:val="28"/>
          <w:szCs w:val="28"/>
        </w:rPr>
        <w:t>.;</w:t>
      </w:r>
      <w:r w:rsidR="00D96C9D">
        <w:rPr>
          <w:rFonts w:ascii="Times New Roman" w:hAnsi="Times New Roman"/>
          <w:bCs/>
          <w:sz w:val="28"/>
          <w:szCs w:val="28"/>
        </w:rPr>
        <w:t>».</w:t>
      </w:r>
    </w:p>
    <w:p w:rsidR="00CF1DDF" w:rsidRPr="006E3C27" w:rsidRDefault="00CF1DDF" w:rsidP="001F4591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3C27">
        <w:rPr>
          <w:rFonts w:ascii="Times New Roman" w:hAnsi="Times New Roman"/>
          <w:sz w:val="28"/>
          <w:szCs w:val="28"/>
        </w:rPr>
        <w:t xml:space="preserve">Финансовому отделу администрации </w:t>
      </w:r>
      <w:r w:rsidR="002F1EBE" w:rsidRPr="006E3C27">
        <w:rPr>
          <w:rFonts w:ascii="Times New Roman" w:hAnsi="Times New Roman"/>
          <w:sz w:val="28"/>
          <w:szCs w:val="28"/>
        </w:rPr>
        <w:t>Жигаловского</w:t>
      </w:r>
      <w:r w:rsidRPr="006E3C27">
        <w:rPr>
          <w:rFonts w:ascii="Times New Roman" w:hAnsi="Times New Roman"/>
          <w:sz w:val="28"/>
          <w:szCs w:val="28"/>
        </w:rPr>
        <w:t xml:space="preserve"> муниципального образования (</w:t>
      </w:r>
      <w:r w:rsidR="002F1EBE" w:rsidRPr="006E3C27">
        <w:rPr>
          <w:rFonts w:ascii="Times New Roman" w:hAnsi="Times New Roman"/>
          <w:sz w:val="28"/>
          <w:szCs w:val="28"/>
        </w:rPr>
        <w:t>Федотовой О.В.</w:t>
      </w:r>
      <w:r w:rsidRPr="006E3C27">
        <w:rPr>
          <w:rFonts w:ascii="Times New Roman" w:hAnsi="Times New Roman"/>
          <w:sz w:val="28"/>
          <w:szCs w:val="28"/>
        </w:rPr>
        <w:t xml:space="preserve">), внести соответствующие изменения в бюджет </w:t>
      </w:r>
      <w:r w:rsidR="002F1EBE" w:rsidRPr="006E3C27">
        <w:rPr>
          <w:rFonts w:ascii="Times New Roman" w:hAnsi="Times New Roman"/>
          <w:sz w:val="28"/>
          <w:szCs w:val="28"/>
        </w:rPr>
        <w:t>Жигаловского</w:t>
      </w:r>
      <w:r w:rsidRPr="006E3C2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CF1DDF" w:rsidRPr="00DF1A85" w:rsidRDefault="00DF1A85" w:rsidP="001F4591">
      <w:pPr>
        <w:pStyle w:val="af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A85">
        <w:rPr>
          <w:rFonts w:ascii="Times New Roman" w:hAnsi="Times New Roman"/>
          <w:sz w:val="28"/>
          <w:szCs w:val="28"/>
        </w:rPr>
        <w:t>Общему отдел</w:t>
      </w:r>
      <w:r>
        <w:rPr>
          <w:rFonts w:ascii="Times New Roman" w:hAnsi="Times New Roman"/>
          <w:sz w:val="28"/>
          <w:szCs w:val="28"/>
        </w:rPr>
        <w:t>у</w:t>
      </w:r>
      <w:r w:rsidRPr="00DF1A85">
        <w:rPr>
          <w:rFonts w:ascii="Times New Roman" w:hAnsi="Times New Roman"/>
          <w:sz w:val="28"/>
          <w:szCs w:val="28"/>
        </w:rPr>
        <w:t xml:space="preserve"> Администрации Жигаловского МО (Ю.В. Кисляковой) опубликовать настоящее постановление в «Спецвыпуск Жигалово» и разместить на официальном сайте Жигаловского муниципального образования в сети Интернет</w:t>
      </w:r>
      <w:r w:rsidR="00CF1DDF" w:rsidRPr="00DF1A85">
        <w:rPr>
          <w:rFonts w:ascii="Times New Roman" w:hAnsi="Times New Roman"/>
          <w:sz w:val="28"/>
          <w:szCs w:val="28"/>
        </w:rPr>
        <w:t>.</w:t>
      </w:r>
    </w:p>
    <w:p w:rsidR="00CF1DDF" w:rsidRPr="00DF1A85" w:rsidRDefault="00CF1DDF" w:rsidP="001F4591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A85">
        <w:rPr>
          <w:rFonts w:ascii="Times New Roman" w:hAnsi="Times New Roman"/>
          <w:sz w:val="28"/>
          <w:szCs w:val="28"/>
        </w:rPr>
        <w:t>Настоящее постановление вступает в силу с 01.01.20</w:t>
      </w:r>
      <w:r w:rsidR="00D96C9D">
        <w:rPr>
          <w:rFonts w:ascii="Times New Roman" w:hAnsi="Times New Roman"/>
          <w:sz w:val="28"/>
          <w:szCs w:val="28"/>
        </w:rPr>
        <w:t>20</w:t>
      </w:r>
      <w:r w:rsidRPr="00DF1A85">
        <w:rPr>
          <w:rFonts w:ascii="Times New Roman" w:hAnsi="Times New Roman"/>
          <w:sz w:val="28"/>
          <w:szCs w:val="28"/>
        </w:rPr>
        <w:t>г.</w:t>
      </w:r>
    </w:p>
    <w:p w:rsidR="006E3C27" w:rsidRPr="00DF1A85" w:rsidRDefault="006E3C27" w:rsidP="001F4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DDF" w:rsidRPr="006E3C27" w:rsidRDefault="00CF1DDF" w:rsidP="001F4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DDF" w:rsidRPr="006E3C27" w:rsidRDefault="00D96C9D" w:rsidP="001F4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DDF" w:rsidRPr="006E3C27">
        <w:rPr>
          <w:sz w:val="28"/>
          <w:szCs w:val="28"/>
        </w:rPr>
        <w:t xml:space="preserve"> </w:t>
      </w:r>
      <w:r w:rsidR="002F1EBE" w:rsidRPr="006E3C27">
        <w:rPr>
          <w:sz w:val="28"/>
          <w:szCs w:val="28"/>
        </w:rPr>
        <w:t>Жигаловского</w:t>
      </w:r>
    </w:p>
    <w:p w:rsidR="006E3C27" w:rsidRDefault="00CF1DDF" w:rsidP="001F4591">
      <w:pPr>
        <w:ind w:firstLine="709"/>
        <w:jc w:val="both"/>
        <w:rPr>
          <w:sz w:val="28"/>
          <w:szCs w:val="28"/>
        </w:rPr>
      </w:pPr>
      <w:r w:rsidRPr="006E3C27">
        <w:rPr>
          <w:sz w:val="28"/>
          <w:szCs w:val="28"/>
        </w:rPr>
        <w:t xml:space="preserve">муниципального образования                                             </w:t>
      </w:r>
      <w:r w:rsidR="00AA5791" w:rsidRPr="006E3C27">
        <w:rPr>
          <w:sz w:val="28"/>
          <w:szCs w:val="28"/>
        </w:rPr>
        <w:t xml:space="preserve">           </w:t>
      </w:r>
      <w:r w:rsidR="00D96C9D">
        <w:rPr>
          <w:sz w:val="28"/>
          <w:szCs w:val="28"/>
        </w:rPr>
        <w:t>Д.А. Лунёв</w:t>
      </w: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8766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DDF" w:rsidRPr="007C6F07" w:rsidRDefault="002F1EBE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CF1D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DDF" w:rsidRPr="00D96C9D" w:rsidRDefault="00D96C9D" w:rsidP="00CF1DDF">
      <w:pPr>
        <w:widowControl w:val="0"/>
        <w:autoSpaceDE w:val="0"/>
        <w:autoSpaceDN w:val="0"/>
        <w:adjustRightInd w:val="0"/>
        <w:ind w:firstLine="3402"/>
        <w:jc w:val="right"/>
      </w:pPr>
      <w:r w:rsidRPr="00D96C9D">
        <w:rPr>
          <w:bCs/>
        </w:rPr>
        <w:t xml:space="preserve">14.01.2020 г. № 03 </w:t>
      </w:r>
      <w:r w:rsidR="00B23A13" w:rsidRPr="00D96C9D">
        <w:t xml:space="preserve"> </w:t>
      </w:r>
      <w:r w:rsidR="00CF1DDF" w:rsidRPr="00D96C9D">
        <w:t xml:space="preserve">                </w:t>
      </w:r>
    </w:p>
    <w:p w:rsidR="00687019" w:rsidRDefault="00687019" w:rsidP="00687019">
      <w:pPr>
        <w:jc w:val="center"/>
        <w:rPr>
          <w:sz w:val="28"/>
          <w:szCs w:val="28"/>
        </w:rPr>
      </w:pPr>
    </w:p>
    <w:p w:rsidR="00687019" w:rsidRPr="00687019" w:rsidRDefault="00687019" w:rsidP="00687019">
      <w:pPr>
        <w:jc w:val="center"/>
        <w:rPr>
          <w:sz w:val="28"/>
          <w:szCs w:val="28"/>
        </w:rPr>
      </w:pPr>
      <w:r w:rsidRPr="00687019">
        <w:rPr>
          <w:sz w:val="28"/>
          <w:szCs w:val="28"/>
        </w:rPr>
        <w:t>ОБЪЕМЫ И ИСТОЧНИКИ ФИНАНСИРОВАНИЯ</w:t>
      </w:r>
    </w:p>
    <w:p w:rsidR="00687019" w:rsidRPr="00687019" w:rsidRDefault="00687019" w:rsidP="00687019">
      <w:pPr>
        <w:jc w:val="both"/>
        <w:rPr>
          <w:sz w:val="28"/>
          <w:szCs w:val="28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4177"/>
        <w:gridCol w:w="2682"/>
        <w:gridCol w:w="3278"/>
      </w:tblGrid>
      <w:tr w:rsidR="00687019" w:rsidRPr="001F4591" w:rsidTr="001F4591">
        <w:trPr>
          <w:trHeight w:val="670"/>
          <w:jc w:val="center"/>
        </w:trPr>
        <w:tc>
          <w:tcPr>
            <w:tcW w:w="2060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Наименование работ</w:t>
            </w:r>
          </w:p>
        </w:tc>
        <w:tc>
          <w:tcPr>
            <w:tcW w:w="1323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 xml:space="preserve">Год реализации  </w:t>
            </w:r>
          </w:p>
        </w:tc>
        <w:tc>
          <w:tcPr>
            <w:tcW w:w="1617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Объем финансирования</w:t>
            </w:r>
          </w:p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тыс. рублей</w:t>
            </w:r>
          </w:p>
        </w:tc>
      </w:tr>
      <w:tr w:rsidR="00687019" w:rsidRPr="001F4591" w:rsidTr="001F4591">
        <w:trPr>
          <w:trHeight w:val="456"/>
          <w:jc w:val="center"/>
        </w:trPr>
        <w:tc>
          <w:tcPr>
            <w:tcW w:w="2060" w:type="pct"/>
            <w:vMerge w:val="restar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 xml:space="preserve"> Историк</w:t>
            </w:r>
            <w:proofErr w:type="gramStart"/>
            <w:r w:rsidRPr="001F4591">
              <w:rPr>
                <w:szCs w:val="28"/>
              </w:rPr>
              <w:t>о-</w:t>
            </w:r>
            <w:proofErr w:type="gramEnd"/>
            <w:r w:rsidRPr="001F4591">
              <w:rPr>
                <w:szCs w:val="28"/>
              </w:rPr>
              <w:t xml:space="preserve"> культурное археологическое исследование земельного массива;</w:t>
            </w: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617" w:type="pct"/>
            <w:vAlign w:val="center"/>
          </w:tcPr>
          <w:p w:rsidR="00687019" w:rsidRPr="001F4591" w:rsidRDefault="00D26750" w:rsidP="00D26750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276,7</w:t>
            </w:r>
          </w:p>
        </w:tc>
      </w:tr>
      <w:tr w:rsidR="00687019" w:rsidRPr="001F4591" w:rsidTr="001F4591">
        <w:trPr>
          <w:trHeight w:val="495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400</w:t>
            </w:r>
          </w:p>
        </w:tc>
      </w:tr>
      <w:tr w:rsidR="00687019" w:rsidRPr="001F4591" w:rsidTr="001F4591">
        <w:trPr>
          <w:trHeight w:val="327"/>
          <w:jc w:val="center"/>
        </w:trPr>
        <w:tc>
          <w:tcPr>
            <w:tcW w:w="2060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Планировка и межевание территории</w:t>
            </w: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617" w:type="pct"/>
            <w:vAlign w:val="center"/>
          </w:tcPr>
          <w:p w:rsidR="00687019" w:rsidRPr="001F4591" w:rsidRDefault="00D8766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600</w:t>
            </w:r>
          </w:p>
        </w:tc>
      </w:tr>
      <w:tr w:rsidR="00EF3DFB" w:rsidRPr="001F4591" w:rsidTr="001F4591">
        <w:trPr>
          <w:trHeight w:val="588"/>
          <w:jc w:val="center"/>
        </w:trPr>
        <w:tc>
          <w:tcPr>
            <w:tcW w:w="2060" w:type="pct"/>
            <w:vMerge w:val="restart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Внесение изменений в генеральный план Жигаловского МО</w:t>
            </w:r>
          </w:p>
        </w:tc>
        <w:tc>
          <w:tcPr>
            <w:tcW w:w="1323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617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0</w:t>
            </w:r>
          </w:p>
        </w:tc>
      </w:tr>
      <w:tr w:rsidR="00EF3DFB" w:rsidRPr="001F4591" w:rsidTr="001F4591">
        <w:trPr>
          <w:trHeight w:val="372"/>
          <w:jc w:val="center"/>
        </w:trPr>
        <w:tc>
          <w:tcPr>
            <w:tcW w:w="2060" w:type="pct"/>
            <w:vMerge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617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1002</w:t>
            </w:r>
          </w:p>
        </w:tc>
      </w:tr>
      <w:tr w:rsidR="00EF3DFB" w:rsidRPr="001F4591" w:rsidTr="001F4591">
        <w:trPr>
          <w:trHeight w:val="562"/>
          <w:jc w:val="center"/>
        </w:trPr>
        <w:tc>
          <w:tcPr>
            <w:tcW w:w="2060" w:type="pct"/>
            <w:vMerge w:val="restart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 xml:space="preserve">Внесение изменений в Правила землепользования и застройки Жигаловского </w:t>
            </w:r>
            <w:bookmarkStart w:id="0" w:name="_GoBack"/>
            <w:bookmarkEnd w:id="0"/>
            <w:r w:rsidRPr="001F4591">
              <w:rPr>
                <w:szCs w:val="28"/>
              </w:rPr>
              <w:t>МО;</w:t>
            </w:r>
          </w:p>
        </w:tc>
        <w:tc>
          <w:tcPr>
            <w:tcW w:w="1323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617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98</w:t>
            </w:r>
          </w:p>
        </w:tc>
      </w:tr>
      <w:tr w:rsidR="00EF3DFB" w:rsidRPr="001F4591" w:rsidTr="001F4591">
        <w:trPr>
          <w:trHeight w:val="354"/>
          <w:jc w:val="center"/>
        </w:trPr>
        <w:tc>
          <w:tcPr>
            <w:tcW w:w="2060" w:type="pct"/>
            <w:vMerge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EF3DFB" w:rsidRPr="001F4591" w:rsidRDefault="00B6228E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617" w:type="pct"/>
            <w:vAlign w:val="center"/>
          </w:tcPr>
          <w:p w:rsidR="00EF3DFB" w:rsidRPr="001F4591" w:rsidRDefault="00EF3DF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800</w:t>
            </w:r>
          </w:p>
        </w:tc>
      </w:tr>
      <w:tr w:rsidR="00687019" w:rsidRPr="001F4591" w:rsidTr="001F4591">
        <w:trPr>
          <w:trHeight w:val="285"/>
          <w:jc w:val="center"/>
        </w:trPr>
        <w:tc>
          <w:tcPr>
            <w:tcW w:w="2060" w:type="pct"/>
            <w:vMerge w:val="restar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 xml:space="preserve">Постановка на кадастровый учет земельных участков  </w:t>
            </w: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617" w:type="pct"/>
            <w:vAlign w:val="center"/>
          </w:tcPr>
          <w:p w:rsidR="00687019" w:rsidRPr="001F4591" w:rsidRDefault="00D26750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62</w:t>
            </w:r>
          </w:p>
        </w:tc>
      </w:tr>
      <w:tr w:rsidR="00687019" w:rsidRPr="001F4591" w:rsidTr="001F4591">
        <w:trPr>
          <w:trHeight w:val="195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40</w:t>
            </w:r>
          </w:p>
        </w:tc>
      </w:tr>
      <w:tr w:rsidR="00687019" w:rsidRPr="001F4591" w:rsidTr="001F4591">
        <w:trPr>
          <w:trHeight w:val="135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40</w:t>
            </w:r>
          </w:p>
        </w:tc>
      </w:tr>
      <w:tr w:rsidR="00687019" w:rsidRPr="001F4591" w:rsidTr="001F4591">
        <w:trPr>
          <w:trHeight w:val="545"/>
          <w:jc w:val="center"/>
        </w:trPr>
        <w:tc>
          <w:tcPr>
            <w:tcW w:w="2060" w:type="pct"/>
            <w:vMerge w:val="restar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 xml:space="preserve">Выполнение кадастровых работ по подготовке межевых и технических планов на сооружения – автомобильные дороги общего пользования </w:t>
            </w: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99</w:t>
            </w:r>
            <w:r w:rsidR="00D26750" w:rsidRPr="001F4591">
              <w:rPr>
                <w:szCs w:val="28"/>
              </w:rPr>
              <w:t>,9</w:t>
            </w:r>
          </w:p>
        </w:tc>
      </w:tr>
      <w:tr w:rsidR="00687019" w:rsidRPr="001F4591" w:rsidTr="001F4591">
        <w:trPr>
          <w:trHeight w:val="570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99</w:t>
            </w:r>
          </w:p>
        </w:tc>
      </w:tr>
      <w:tr w:rsidR="00687019" w:rsidRPr="001F4591" w:rsidTr="001F4591">
        <w:trPr>
          <w:trHeight w:val="465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27</w:t>
            </w:r>
          </w:p>
        </w:tc>
      </w:tr>
      <w:tr w:rsidR="00B6228E" w:rsidRPr="001F4591" w:rsidTr="001F4591">
        <w:trPr>
          <w:trHeight w:val="960"/>
          <w:jc w:val="center"/>
        </w:trPr>
        <w:tc>
          <w:tcPr>
            <w:tcW w:w="2060" w:type="pct"/>
            <w:vMerge w:val="restart"/>
          </w:tcPr>
          <w:p w:rsidR="00B6228E" w:rsidRPr="001F4591" w:rsidRDefault="00B6228E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Выполнение работ по подготовке и внесению в ЕГРП сведений о территориальных зонах</w:t>
            </w:r>
          </w:p>
        </w:tc>
        <w:tc>
          <w:tcPr>
            <w:tcW w:w="1323" w:type="pct"/>
            <w:vAlign w:val="center"/>
          </w:tcPr>
          <w:p w:rsidR="00B6228E" w:rsidRPr="001F4591" w:rsidRDefault="00B6228E" w:rsidP="00B6228E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617" w:type="pct"/>
            <w:vAlign w:val="center"/>
          </w:tcPr>
          <w:p w:rsidR="00B6228E" w:rsidRPr="001F4591" w:rsidRDefault="00D8766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99</w:t>
            </w:r>
          </w:p>
        </w:tc>
      </w:tr>
      <w:tr w:rsidR="00B6228E" w:rsidRPr="001F4591" w:rsidTr="001F4591">
        <w:trPr>
          <w:trHeight w:val="324"/>
          <w:jc w:val="center"/>
        </w:trPr>
        <w:tc>
          <w:tcPr>
            <w:tcW w:w="2060" w:type="pct"/>
            <w:vMerge/>
          </w:tcPr>
          <w:p w:rsidR="00B6228E" w:rsidRPr="001F4591" w:rsidRDefault="00B6228E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B6228E" w:rsidRPr="001F4591" w:rsidRDefault="00B6228E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617" w:type="pct"/>
            <w:vAlign w:val="center"/>
          </w:tcPr>
          <w:p w:rsidR="00B6228E" w:rsidRPr="001F4591" w:rsidRDefault="00B6228E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150</w:t>
            </w:r>
          </w:p>
        </w:tc>
      </w:tr>
      <w:tr w:rsidR="00687019" w:rsidRPr="001F4591" w:rsidTr="001F4591">
        <w:trPr>
          <w:trHeight w:val="306"/>
          <w:jc w:val="center"/>
        </w:trPr>
        <w:tc>
          <w:tcPr>
            <w:tcW w:w="2060" w:type="pct"/>
            <w:vMerge w:val="restar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Оценка рыночной стоимости земельных участков выставляемых на аукцион</w:t>
            </w: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617" w:type="pct"/>
            <w:vAlign w:val="center"/>
          </w:tcPr>
          <w:p w:rsidR="00687019" w:rsidRPr="001F4591" w:rsidRDefault="00D26750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5</w:t>
            </w:r>
          </w:p>
        </w:tc>
      </w:tr>
      <w:tr w:rsidR="00687019" w:rsidRPr="001F4591" w:rsidTr="001F4591">
        <w:trPr>
          <w:trHeight w:val="315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30</w:t>
            </w:r>
          </w:p>
        </w:tc>
      </w:tr>
      <w:tr w:rsidR="00687019" w:rsidRPr="001F4591" w:rsidTr="001F4591">
        <w:trPr>
          <w:trHeight w:val="315"/>
          <w:jc w:val="center"/>
        </w:trPr>
        <w:tc>
          <w:tcPr>
            <w:tcW w:w="2060" w:type="pct"/>
            <w:vMerge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</w:p>
        </w:tc>
        <w:tc>
          <w:tcPr>
            <w:tcW w:w="1323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617" w:type="pct"/>
            <w:vAlign w:val="center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30</w:t>
            </w:r>
          </w:p>
        </w:tc>
      </w:tr>
    </w:tbl>
    <w:p w:rsidR="00687019" w:rsidRPr="00687019" w:rsidRDefault="00687019" w:rsidP="00687019">
      <w:pPr>
        <w:jc w:val="both"/>
        <w:rPr>
          <w:b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03"/>
        <w:gridCol w:w="2210"/>
        <w:gridCol w:w="2115"/>
        <w:gridCol w:w="2115"/>
        <w:gridCol w:w="1594"/>
      </w:tblGrid>
      <w:tr w:rsidR="00687019" w:rsidRPr="001F4591" w:rsidTr="001F4591">
        <w:trPr>
          <w:trHeight w:val="20"/>
        </w:trPr>
        <w:tc>
          <w:tcPr>
            <w:tcW w:w="1038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Год реализации муниципальной программы</w:t>
            </w:r>
          </w:p>
        </w:tc>
        <w:tc>
          <w:tcPr>
            <w:tcW w:w="1090" w:type="pct"/>
            <w:hideMark/>
          </w:tcPr>
          <w:p w:rsidR="00687019" w:rsidRPr="001F4591" w:rsidRDefault="00687019" w:rsidP="001F4591">
            <w:pPr>
              <w:rPr>
                <w:szCs w:val="28"/>
              </w:rPr>
            </w:pPr>
            <w:r w:rsidRPr="001F4591">
              <w:rPr>
                <w:szCs w:val="28"/>
              </w:rPr>
              <w:t>За счет собственных доходов бюджета муниципального образования тыс</w:t>
            </w:r>
            <w:proofErr w:type="gramStart"/>
            <w:r w:rsidRPr="001F4591">
              <w:rPr>
                <w:szCs w:val="28"/>
              </w:rPr>
              <w:t>.р</w:t>
            </w:r>
            <w:proofErr w:type="gramEnd"/>
            <w:r w:rsidRPr="001F4591">
              <w:rPr>
                <w:szCs w:val="28"/>
              </w:rPr>
              <w:t xml:space="preserve">уб. </w:t>
            </w:r>
          </w:p>
        </w:tc>
        <w:tc>
          <w:tcPr>
            <w:tcW w:w="1043" w:type="pct"/>
            <w:hideMark/>
          </w:tcPr>
          <w:p w:rsidR="00687019" w:rsidRPr="001F4591" w:rsidRDefault="00687019" w:rsidP="001F4591">
            <w:pPr>
              <w:rPr>
                <w:szCs w:val="28"/>
              </w:rPr>
            </w:pPr>
            <w:r w:rsidRPr="001F4591">
              <w:rPr>
                <w:szCs w:val="28"/>
              </w:rPr>
              <w:t xml:space="preserve">  За счет межбюджетных трансфертов из федерального бюджета</w:t>
            </w:r>
          </w:p>
        </w:tc>
        <w:tc>
          <w:tcPr>
            <w:tcW w:w="1043" w:type="pct"/>
            <w:hideMark/>
          </w:tcPr>
          <w:p w:rsidR="00687019" w:rsidRPr="001F4591" w:rsidRDefault="00687019" w:rsidP="001F4591">
            <w:pPr>
              <w:rPr>
                <w:szCs w:val="28"/>
              </w:rPr>
            </w:pPr>
            <w:r w:rsidRPr="001F4591">
              <w:rPr>
                <w:szCs w:val="28"/>
              </w:rPr>
              <w:t xml:space="preserve">  За счет межбюджетных трансфертов из областного бюджета</w:t>
            </w:r>
          </w:p>
        </w:tc>
        <w:tc>
          <w:tcPr>
            <w:tcW w:w="787" w:type="pct"/>
            <w:hideMark/>
          </w:tcPr>
          <w:p w:rsidR="00687019" w:rsidRPr="001F4591" w:rsidRDefault="00687019" w:rsidP="001F4591">
            <w:pPr>
              <w:rPr>
                <w:szCs w:val="28"/>
              </w:rPr>
            </w:pPr>
            <w:r w:rsidRPr="001F4591">
              <w:rPr>
                <w:szCs w:val="28"/>
              </w:rPr>
              <w:t>За счет других источников</w:t>
            </w:r>
          </w:p>
        </w:tc>
      </w:tr>
      <w:tr w:rsidR="00687019" w:rsidRPr="001F4591" w:rsidTr="001F4591">
        <w:trPr>
          <w:trHeight w:val="20"/>
        </w:trPr>
        <w:tc>
          <w:tcPr>
            <w:tcW w:w="1038" w:type="pct"/>
            <w:hideMark/>
          </w:tcPr>
          <w:p w:rsidR="00687019" w:rsidRPr="001F4591" w:rsidRDefault="00687019" w:rsidP="00922967">
            <w:pPr>
              <w:jc w:val="center"/>
              <w:rPr>
                <w:szCs w:val="28"/>
              </w:rPr>
            </w:pPr>
            <w:r w:rsidRPr="001F4591">
              <w:rPr>
                <w:szCs w:val="28"/>
              </w:rPr>
              <w:t>1</w:t>
            </w:r>
          </w:p>
        </w:tc>
        <w:tc>
          <w:tcPr>
            <w:tcW w:w="1090" w:type="pct"/>
            <w:hideMark/>
          </w:tcPr>
          <w:p w:rsidR="00687019" w:rsidRPr="001F4591" w:rsidRDefault="00687019" w:rsidP="00922967">
            <w:pPr>
              <w:jc w:val="center"/>
              <w:rPr>
                <w:szCs w:val="28"/>
              </w:rPr>
            </w:pPr>
            <w:r w:rsidRPr="001F4591">
              <w:rPr>
                <w:szCs w:val="28"/>
              </w:rPr>
              <w:t>2</w:t>
            </w:r>
          </w:p>
        </w:tc>
        <w:tc>
          <w:tcPr>
            <w:tcW w:w="1043" w:type="pct"/>
            <w:hideMark/>
          </w:tcPr>
          <w:p w:rsidR="00687019" w:rsidRPr="001F4591" w:rsidRDefault="00687019" w:rsidP="00922967">
            <w:pPr>
              <w:jc w:val="center"/>
              <w:rPr>
                <w:szCs w:val="28"/>
              </w:rPr>
            </w:pPr>
            <w:r w:rsidRPr="001F4591">
              <w:rPr>
                <w:szCs w:val="28"/>
              </w:rPr>
              <w:t>3</w:t>
            </w:r>
          </w:p>
        </w:tc>
        <w:tc>
          <w:tcPr>
            <w:tcW w:w="1043" w:type="pct"/>
            <w:hideMark/>
          </w:tcPr>
          <w:p w:rsidR="00687019" w:rsidRPr="001F4591" w:rsidRDefault="00687019" w:rsidP="00922967">
            <w:pPr>
              <w:jc w:val="center"/>
              <w:rPr>
                <w:szCs w:val="28"/>
              </w:rPr>
            </w:pPr>
            <w:r w:rsidRPr="001F4591">
              <w:rPr>
                <w:szCs w:val="28"/>
              </w:rPr>
              <w:t>4</w:t>
            </w:r>
          </w:p>
        </w:tc>
        <w:tc>
          <w:tcPr>
            <w:tcW w:w="787" w:type="pct"/>
            <w:hideMark/>
          </w:tcPr>
          <w:p w:rsidR="00687019" w:rsidRPr="001F4591" w:rsidRDefault="00687019" w:rsidP="00922967">
            <w:pPr>
              <w:jc w:val="center"/>
              <w:rPr>
                <w:szCs w:val="28"/>
              </w:rPr>
            </w:pPr>
            <w:r w:rsidRPr="001F4591">
              <w:rPr>
                <w:szCs w:val="28"/>
              </w:rPr>
              <w:t>5</w:t>
            </w:r>
          </w:p>
        </w:tc>
      </w:tr>
      <w:tr w:rsidR="00687019" w:rsidRPr="001F4591" w:rsidTr="001F4591">
        <w:trPr>
          <w:trHeight w:val="20"/>
        </w:trPr>
        <w:tc>
          <w:tcPr>
            <w:tcW w:w="1038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2019</w:t>
            </w:r>
          </w:p>
        </w:tc>
        <w:tc>
          <w:tcPr>
            <w:tcW w:w="1090" w:type="pct"/>
            <w:hideMark/>
          </w:tcPr>
          <w:p w:rsidR="00687019" w:rsidRPr="001F4591" w:rsidRDefault="00D26750" w:rsidP="002A0323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541</w:t>
            </w:r>
          </w:p>
        </w:tc>
        <w:tc>
          <w:tcPr>
            <w:tcW w:w="1043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1043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787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</w:tr>
      <w:tr w:rsidR="00687019" w:rsidRPr="001F4591" w:rsidTr="001F4591">
        <w:trPr>
          <w:trHeight w:val="20"/>
        </w:trPr>
        <w:tc>
          <w:tcPr>
            <w:tcW w:w="1038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2020</w:t>
            </w:r>
          </w:p>
        </w:tc>
        <w:tc>
          <w:tcPr>
            <w:tcW w:w="1090" w:type="pct"/>
            <w:hideMark/>
          </w:tcPr>
          <w:p w:rsidR="00687019" w:rsidRPr="001F4591" w:rsidRDefault="00D8766B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1670</w:t>
            </w:r>
          </w:p>
        </w:tc>
        <w:tc>
          <w:tcPr>
            <w:tcW w:w="1043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1043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787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</w:tr>
      <w:tr w:rsidR="00687019" w:rsidRPr="001F4591" w:rsidTr="001F4591">
        <w:trPr>
          <w:trHeight w:val="20"/>
        </w:trPr>
        <w:tc>
          <w:tcPr>
            <w:tcW w:w="1038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2021</w:t>
            </w:r>
          </w:p>
        </w:tc>
        <w:tc>
          <w:tcPr>
            <w:tcW w:w="1090" w:type="pct"/>
          </w:tcPr>
          <w:p w:rsidR="00687019" w:rsidRPr="001F4591" w:rsidRDefault="002A0323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1641</w:t>
            </w:r>
          </w:p>
        </w:tc>
        <w:tc>
          <w:tcPr>
            <w:tcW w:w="1043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1043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787" w:type="pct"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</w:tr>
      <w:tr w:rsidR="00687019" w:rsidRPr="001F4591" w:rsidTr="001F4591">
        <w:trPr>
          <w:trHeight w:val="20"/>
        </w:trPr>
        <w:tc>
          <w:tcPr>
            <w:tcW w:w="1038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ИТОГО</w:t>
            </w:r>
          </w:p>
        </w:tc>
        <w:tc>
          <w:tcPr>
            <w:tcW w:w="1090" w:type="pct"/>
            <w:hideMark/>
          </w:tcPr>
          <w:p w:rsidR="00687019" w:rsidRPr="001F4591" w:rsidRDefault="002A0323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3852</w:t>
            </w:r>
          </w:p>
        </w:tc>
        <w:tc>
          <w:tcPr>
            <w:tcW w:w="1043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1043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  <w:tc>
          <w:tcPr>
            <w:tcW w:w="787" w:type="pct"/>
            <w:hideMark/>
          </w:tcPr>
          <w:p w:rsidR="00687019" w:rsidRPr="001F4591" w:rsidRDefault="00687019" w:rsidP="00687019">
            <w:pPr>
              <w:jc w:val="both"/>
              <w:rPr>
                <w:szCs w:val="28"/>
              </w:rPr>
            </w:pPr>
            <w:r w:rsidRPr="001F4591">
              <w:rPr>
                <w:szCs w:val="28"/>
              </w:rPr>
              <w:t>-</w:t>
            </w:r>
          </w:p>
        </w:tc>
      </w:tr>
    </w:tbl>
    <w:p w:rsidR="00323306" w:rsidRDefault="00323306" w:rsidP="00D22609">
      <w:pPr>
        <w:jc w:val="both"/>
        <w:rPr>
          <w:sz w:val="28"/>
          <w:szCs w:val="28"/>
        </w:rPr>
      </w:pPr>
    </w:p>
    <w:p w:rsidR="00687019" w:rsidRDefault="00687019" w:rsidP="00D22609">
      <w:pPr>
        <w:jc w:val="both"/>
        <w:rPr>
          <w:sz w:val="28"/>
          <w:szCs w:val="28"/>
        </w:rPr>
      </w:pPr>
    </w:p>
    <w:sectPr w:rsidR="00687019" w:rsidSect="00980A06">
      <w:headerReference w:type="default" r:id="rId11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5E" w:rsidRDefault="00BB395E">
      <w:r>
        <w:separator/>
      </w:r>
    </w:p>
  </w:endnote>
  <w:endnote w:type="continuationSeparator" w:id="0">
    <w:p w:rsidR="00BB395E" w:rsidRDefault="00BB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5E" w:rsidRDefault="00BB395E">
      <w:r>
        <w:separator/>
      </w:r>
    </w:p>
  </w:footnote>
  <w:footnote w:type="continuationSeparator" w:id="0">
    <w:p w:rsidR="00BB395E" w:rsidRDefault="00BB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8" w:rsidRDefault="00F36938">
    <w:pPr>
      <w:pStyle w:val="a7"/>
    </w:pPr>
  </w:p>
  <w:p w:rsidR="00F36938" w:rsidRDefault="00F3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08B77C07"/>
    <w:multiLevelType w:val="hybridMultilevel"/>
    <w:tmpl w:val="278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53FCB"/>
    <w:multiLevelType w:val="hybridMultilevel"/>
    <w:tmpl w:val="354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16857"/>
    <w:multiLevelType w:val="hybridMultilevel"/>
    <w:tmpl w:val="2A4284E8"/>
    <w:lvl w:ilvl="0" w:tplc="B1CC6C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5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20"/>
  </w:num>
  <w:num w:numId="11">
    <w:abstractNumId w:val="9"/>
  </w:num>
  <w:num w:numId="12">
    <w:abstractNumId w:val="13"/>
  </w:num>
  <w:num w:numId="13">
    <w:abstractNumId w:val="23"/>
  </w:num>
  <w:num w:numId="14">
    <w:abstractNumId w:val="0"/>
  </w:num>
  <w:num w:numId="15">
    <w:abstractNumId w:val="14"/>
  </w:num>
  <w:num w:numId="16">
    <w:abstractNumId w:val="10"/>
  </w:num>
  <w:num w:numId="17">
    <w:abstractNumId w:val="25"/>
  </w:num>
  <w:num w:numId="18">
    <w:abstractNumId w:val="21"/>
  </w:num>
  <w:num w:numId="19">
    <w:abstractNumId w:val="7"/>
  </w:num>
  <w:num w:numId="20">
    <w:abstractNumId w:val="4"/>
  </w:num>
  <w:num w:numId="21">
    <w:abstractNumId w:val="19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60402"/>
    <w:rsid w:val="000A0075"/>
    <w:rsid w:val="000B26EB"/>
    <w:rsid w:val="000B4293"/>
    <w:rsid w:val="000B6C53"/>
    <w:rsid w:val="000C2B57"/>
    <w:rsid w:val="000E38AB"/>
    <w:rsid w:val="000E5B0B"/>
    <w:rsid w:val="000F4E74"/>
    <w:rsid w:val="00104DDC"/>
    <w:rsid w:val="00111C6B"/>
    <w:rsid w:val="001158D6"/>
    <w:rsid w:val="00130D5C"/>
    <w:rsid w:val="00150D6E"/>
    <w:rsid w:val="00171277"/>
    <w:rsid w:val="001A72D6"/>
    <w:rsid w:val="001B1147"/>
    <w:rsid w:val="001D0A84"/>
    <w:rsid w:val="001D1FDB"/>
    <w:rsid w:val="001E1D97"/>
    <w:rsid w:val="001E579C"/>
    <w:rsid w:val="001F4591"/>
    <w:rsid w:val="00201555"/>
    <w:rsid w:val="00211779"/>
    <w:rsid w:val="0021194A"/>
    <w:rsid w:val="002161DE"/>
    <w:rsid w:val="00251B4F"/>
    <w:rsid w:val="002663F3"/>
    <w:rsid w:val="00295C6E"/>
    <w:rsid w:val="002A0323"/>
    <w:rsid w:val="002C0B2D"/>
    <w:rsid w:val="002C607C"/>
    <w:rsid w:val="002D61E1"/>
    <w:rsid w:val="002D64D3"/>
    <w:rsid w:val="002D7045"/>
    <w:rsid w:val="002F1EBE"/>
    <w:rsid w:val="002F7DBC"/>
    <w:rsid w:val="0031754D"/>
    <w:rsid w:val="00323306"/>
    <w:rsid w:val="003379DE"/>
    <w:rsid w:val="003813D3"/>
    <w:rsid w:val="00384D09"/>
    <w:rsid w:val="00385981"/>
    <w:rsid w:val="0039137A"/>
    <w:rsid w:val="00392F14"/>
    <w:rsid w:val="003A5E08"/>
    <w:rsid w:val="003B0D78"/>
    <w:rsid w:val="003B21BA"/>
    <w:rsid w:val="003D1E64"/>
    <w:rsid w:val="003E199C"/>
    <w:rsid w:val="00406A8C"/>
    <w:rsid w:val="004074F2"/>
    <w:rsid w:val="00416AE8"/>
    <w:rsid w:val="00443B70"/>
    <w:rsid w:val="00456EEB"/>
    <w:rsid w:val="00487B32"/>
    <w:rsid w:val="00487F55"/>
    <w:rsid w:val="00492A8C"/>
    <w:rsid w:val="004971E8"/>
    <w:rsid w:val="004A755E"/>
    <w:rsid w:val="004D626F"/>
    <w:rsid w:val="004D67BE"/>
    <w:rsid w:val="004E392F"/>
    <w:rsid w:val="004F2743"/>
    <w:rsid w:val="005042CD"/>
    <w:rsid w:val="00521305"/>
    <w:rsid w:val="005378F4"/>
    <w:rsid w:val="005514FD"/>
    <w:rsid w:val="005635C8"/>
    <w:rsid w:val="00573D1D"/>
    <w:rsid w:val="005A2376"/>
    <w:rsid w:val="005B3A68"/>
    <w:rsid w:val="006047E6"/>
    <w:rsid w:val="00605FB1"/>
    <w:rsid w:val="006246FA"/>
    <w:rsid w:val="006449E8"/>
    <w:rsid w:val="0066570A"/>
    <w:rsid w:val="00666B51"/>
    <w:rsid w:val="00687019"/>
    <w:rsid w:val="00692FB2"/>
    <w:rsid w:val="006A0C87"/>
    <w:rsid w:val="006B673F"/>
    <w:rsid w:val="006D3719"/>
    <w:rsid w:val="006D5A9C"/>
    <w:rsid w:val="006E3C27"/>
    <w:rsid w:val="007134F6"/>
    <w:rsid w:val="007146D0"/>
    <w:rsid w:val="0071495E"/>
    <w:rsid w:val="007173DF"/>
    <w:rsid w:val="00724E18"/>
    <w:rsid w:val="0072717A"/>
    <w:rsid w:val="007804A8"/>
    <w:rsid w:val="007839DD"/>
    <w:rsid w:val="00791248"/>
    <w:rsid w:val="007D788B"/>
    <w:rsid w:val="007F5CD3"/>
    <w:rsid w:val="0080195A"/>
    <w:rsid w:val="008146F3"/>
    <w:rsid w:val="00814827"/>
    <w:rsid w:val="008316C5"/>
    <w:rsid w:val="00837035"/>
    <w:rsid w:val="0084358D"/>
    <w:rsid w:val="00853595"/>
    <w:rsid w:val="0086743C"/>
    <w:rsid w:val="0087052C"/>
    <w:rsid w:val="008947D9"/>
    <w:rsid w:val="008C1138"/>
    <w:rsid w:val="008E6C77"/>
    <w:rsid w:val="008F5DA6"/>
    <w:rsid w:val="008F7CC3"/>
    <w:rsid w:val="00922967"/>
    <w:rsid w:val="00955EFE"/>
    <w:rsid w:val="009678D1"/>
    <w:rsid w:val="00980A06"/>
    <w:rsid w:val="00980A6A"/>
    <w:rsid w:val="00981202"/>
    <w:rsid w:val="00981B0B"/>
    <w:rsid w:val="00991D5C"/>
    <w:rsid w:val="009A0BE9"/>
    <w:rsid w:val="009D3D7F"/>
    <w:rsid w:val="00A00954"/>
    <w:rsid w:val="00A10162"/>
    <w:rsid w:val="00A32681"/>
    <w:rsid w:val="00A75576"/>
    <w:rsid w:val="00A8390B"/>
    <w:rsid w:val="00A84101"/>
    <w:rsid w:val="00A90B17"/>
    <w:rsid w:val="00AA09C6"/>
    <w:rsid w:val="00AA5791"/>
    <w:rsid w:val="00AC3DED"/>
    <w:rsid w:val="00AD36DA"/>
    <w:rsid w:val="00AE5C91"/>
    <w:rsid w:val="00B01254"/>
    <w:rsid w:val="00B23A13"/>
    <w:rsid w:val="00B52D25"/>
    <w:rsid w:val="00B54F47"/>
    <w:rsid w:val="00B55A3D"/>
    <w:rsid w:val="00B6228E"/>
    <w:rsid w:val="00B96EC8"/>
    <w:rsid w:val="00BB3513"/>
    <w:rsid w:val="00BB395E"/>
    <w:rsid w:val="00BE7E37"/>
    <w:rsid w:val="00BF1177"/>
    <w:rsid w:val="00BF1918"/>
    <w:rsid w:val="00C14675"/>
    <w:rsid w:val="00C2288B"/>
    <w:rsid w:val="00C460F9"/>
    <w:rsid w:val="00C51D39"/>
    <w:rsid w:val="00C53F8C"/>
    <w:rsid w:val="00CC4479"/>
    <w:rsid w:val="00CF1DDF"/>
    <w:rsid w:val="00D06B48"/>
    <w:rsid w:val="00D14E2D"/>
    <w:rsid w:val="00D22609"/>
    <w:rsid w:val="00D26750"/>
    <w:rsid w:val="00D369B0"/>
    <w:rsid w:val="00D523DD"/>
    <w:rsid w:val="00D56CB5"/>
    <w:rsid w:val="00D715B5"/>
    <w:rsid w:val="00D73710"/>
    <w:rsid w:val="00D740DB"/>
    <w:rsid w:val="00D8766B"/>
    <w:rsid w:val="00D90D76"/>
    <w:rsid w:val="00D96C9D"/>
    <w:rsid w:val="00DA3CB6"/>
    <w:rsid w:val="00DB0CE8"/>
    <w:rsid w:val="00DB45F3"/>
    <w:rsid w:val="00DF1A85"/>
    <w:rsid w:val="00E11496"/>
    <w:rsid w:val="00E6381C"/>
    <w:rsid w:val="00E70E3D"/>
    <w:rsid w:val="00E7259B"/>
    <w:rsid w:val="00E75ED5"/>
    <w:rsid w:val="00E77403"/>
    <w:rsid w:val="00E83368"/>
    <w:rsid w:val="00E85A25"/>
    <w:rsid w:val="00E91B42"/>
    <w:rsid w:val="00EB049F"/>
    <w:rsid w:val="00EB3A3C"/>
    <w:rsid w:val="00ED3E7C"/>
    <w:rsid w:val="00EF148D"/>
    <w:rsid w:val="00EF3DFB"/>
    <w:rsid w:val="00EF55D5"/>
    <w:rsid w:val="00F2636A"/>
    <w:rsid w:val="00F36938"/>
    <w:rsid w:val="00F44386"/>
    <w:rsid w:val="00F46CC2"/>
    <w:rsid w:val="00F51665"/>
    <w:rsid w:val="00F520AC"/>
    <w:rsid w:val="00F559E5"/>
    <w:rsid w:val="00F83429"/>
    <w:rsid w:val="00FA22D4"/>
    <w:rsid w:val="00FA5881"/>
    <w:rsid w:val="00FD27BE"/>
    <w:rsid w:val="00FE2FB7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078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F04-6B67-4161-948C-B7794FC9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2020-01-14T02:15:00Z</cp:lastPrinted>
  <dcterms:created xsi:type="dcterms:W3CDTF">2020-01-14T02:19:00Z</dcterms:created>
  <dcterms:modified xsi:type="dcterms:W3CDTF">2020-01-14T02:19:00Z</dcterms:modified>
</cp:coreProperties>
</file>