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536" w:type="dxa"/>
        <w:tblLook w:val="00A0" w:firstRow="1" w:lastRow="0" w:firstColumn="1" w:lastColumn="0" w:noHBand="0" w:noVBand="0"/>
      </w:tblPr>
      <w:tblGrid>
        <w:gridCol w:w="4767"/>
        <w:gridCol w:w="4769"/>
      </w:tblGrid>
      <w:tr w:rsidR="00443BC6" w:rsidRPr="00D772D6" w:rsidTr="00443BC6">
        <w:trPr>
          <w:trHeight w:val="673"/>
        </w:trPr>
        <w:tc>
          <w:tcPr>
            <w:tcW w:w="9536" w:type="dxa"/>
            <w:gridSpan w:val="2"/>
          </w:tcPr>
          <w:p w:rsidR="00443BC6" w:rsidRPr="00443BC6" w:rsidRDefault="00443BC6" w:rsidP="00443B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443BC6" w:rsidTr="00443BC6">
              <w:trPr>
                <w:trHeight w:val="653"/>
              </w:trPr>
              <w:tc>
                <w:tcPr>
                  <w:tcW w:w="8976" w:type="dxa"/>
                </w:tcPr>
                <w:p w:rsidR="00443BC6" w:rsidRDefault="00443BC6" w:rsidP="0092434E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 wp14:anchorId="7BB835C1" wp14:editId="64F33568">
                        <wp:extent cx="745200" cy="936446"/>
                        <wp:effectExtent l="0" t="0" r="0" b="0"/>
                        <wp:docPr id="1" name="Рисунок 1" descr="C:\Users\Администратор\Общая папка\Desktop\В работе\Геральдика\переписка\Гер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Общая папка\Desktop\В работе\Геральдика\переписка\Гер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200" cy="936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3BC6" w:rsidRPr="00930365" w:rsidTr="00443BC6">
              <w:trPr>
                <w:trHeight w:val="899"/>
              </w:trPr>
              <w:tc>
                <w:tcPr>
                  <w:tcW w:w="8976" w:type="dxa"/>
                </w:tcPr>
                <w:p w:rsidR="00443BC6" w:rsidRPr="0097194D" w:rsidRDefault="00443BC6" w:rsidP="0092434E">
                  <w:pPr>
                    <w:pStyle w:val="a3"/>
                    <w:framePr w:hSpace="180" w:wrap="around" w:vAnchor="page" w:hAnchor="margin" w:y="871"/>
                    <w:rPr>
                      <w:b/>
                      <w:bCs/>
                    </w:rPr>
                  </w:pPr>
                  <w:r w:rsidRPr="0097194D">
                    <w:rPr>
                      <w:b/>
                      <w:bCs/>
                    </w:rPr>
                    <w:t>РОССИЙСКАЯ ФЕДЕРАЦИЯ</w:t>
                  </w:r>
                </w:p>
                <w:p w:rsidR="00443BC6" w:rsidRPr="0097194D" w:rsidRDefault="00443BC6" w:rsidP="0092434E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ИРКУТСКАЯ ОБЛАСТЬ</w:t>
                  </w:r>
                </w:p>
                <w:p w:rsidR="00443BC6" w:rsidRPr="0097194D" w:rsidRDefault="00443BC6" w:rsidP="0092434E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АДМИНИСТРАЦИЯ</w:t>
                  </w:r>
                </w:p>
                <w:p w:rsidR="00443BC6" w:rsidRPr="0097194D" w:rsidRDefault="00443BC6" w:rsidP="0092434E">
                  <w:pPr>
                    <w:pStyle w:val="3"/>
                    <w:framePr w:hSpace="180" w:wrap="around" w:vAnchor="page" w:hAnchor="margin" w:y="871"/>
                    <w:spacing w:before="0" w:after="0"/>
                    <w:ind w:firstLine="0"/>
                    <w:jc w:val="center"/>
                    <w:outlineLvl w:val="2"/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</w:pPr>
                  <w:r w:rsidRPr="0097194D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ЖИГАЛОВСКОГО МУНИЦИПАЛЬНОГО ОБРАЗОВАНИЯ</w:t>
                  </w:r>
                </w:p>
                <w:p w:rsidR="00443BC6" w:rsidRPr="00930365" w:rsidRDefault="00443BC6" w:rsidP="0092434E">
                  <w:pPr>
                    <w:framePr w:hSpace="180" w:wrap="around" w:vAnchor="page" w:hAnchor="margin" w:y="871"/>
                    <w:jc w:val="center"/>
                    <w:rPr>
                      <w:b/>
                      <w:bCs/>
                      <w:sz w:val="32"/>
                      <w:szCs w:val="28"/>
                    </w:rPr>
                  </w:pPr>
                  <w:r w:rsidRPr="0097194D">
                    <w:rPr>
                      <w:b/>
                      <w:bCs/>
                      <w:sz w:val="32"/>
                      <w:szCs w:val="28"/>
                    </w:rPr>
                    <w:t>ПОСТАНОВЛЕН</w:t>
                  </w:r>
                  <w:r>
                    <w:rPr>
                      <w:b/>
                      <w:bCs/>
                      <w:sz w:val="32"/>
                      <w:szCs w:val="28"/>
                    </w:rPr>
                    <w:t>ИЕ</w:t>
                  </w:r>
                </w:p>
              </w:tc>
            </w:tr>
          </w:tbl>
          <w:p w:rsidR="00443BC6" w:rsidRPr="00D772D6" w:rsidRDefault="00443BC6" w:rsidP="00443BC6">
            <w:pPr>
              <w:widowControl w:val="0"/>
              <w:tabs>
                <w:tab w:val="left" w:pos="849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</w:tr>
      <w:tr w:rsidR="00443BC6" w:rsidRPr="00F83429" w:rsidTr="00443BC6">
        <w:trPr>
          <w:trHeight w:val="225"/>
        </w:trPr>
        <w:tc>
          <w:tcPr>
            <w:tcW w:w="4767" w:type="dxa"/>
          </w:tcPr>
          <w:p w:rsidR="00443BC6" w:rsidRPr="005A2BFD" w:rsidRDefault="0092434E" w:rsidP="00970BF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18.12.2023</w:t>
            </w:r>
            <w:r w:rsidR="00443BC6">
              <w:rPr>
                <w:b/>
                <w:bCs/>
                <w:color w:val="000000" w:themeColor="text1"/>
              </w:rPr>
              <w:t xml:space="preserve"> г. </w:t>
            </w:r>
            <w:bookmarkStart w:id="0" w:name="_GoBack"/>
            <w:bookmarkEnd w:id="0"/>
            <w:r w:rsidR="00443BC6">
              <w:rPr>
                <w:b/>
                <w:bCs/>
                <w:color w:val="000000" w:themeColor="text1"/>
              </w:rPr>
              <w:t>№</w:t>
            </w:r>
            <w:r>
              <w:rPr>
                <w:b/>
                <w:bCs/>
                <w:color w:val="000000" w:themeColor="text1"/>
              </w:rPr>
              <w:t xml:space="preserve"> 85</w:t>
            </w:r>
          </w:p>
        </w:tc>
        <w:tc>
          <w:tcPr>
            <w:tcW w:w="4769" w:type="dxa"/>
          </w:tcPr>
          <w:p w:rsidR="00443BC6" w:rsidRPr="00F83429" w:rsidRDefault="00443BC6" w:rsidP="00473CB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р.п.Жигалово</w:t>
            </w:r>
            <w:proofErr w:type="spellEnd"/>
          </w:p>
        </w:tc>
      </w:tr>
    </w:tbl>
    <w:p w:rsidR="00443BC6" w:rsidRPr="00F83429" w:rsidRDefault="00443BC6" w:rsidP="00443BC6"/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Об утверждении программы профилактики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>рисков причинения вреда (ущерба)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охраняемым законом ценностям при осуществлении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муниципального контроля </w:t>
      </w:r>
      <w:r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за обеспечением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сохранности автомобильных дорог общего 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пользования местного значения </w:t>
      </w:r>
      <w:r w:rsidR="001E0E8E" w:rsidRPr="00E56699">
        <w:rPr>
          <w:rFonts w:ascii="Times New Roman" w:hAnsi="Times New Roman" w:cs="Times New Roman"/>
          <w:b/>
          <w:color w:val="auto"/>
          <w:sz w:val="24"/>
          <w:szCs w:val="28"/>
        </w:rPr>
        <w:t xml:space="preserve">на </w:t>
      </w: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>территории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>Жигаловского муниципального образования</w:t>
      </w:r>
    </w:p>
    <w:p w:rsidR="006C7166" w:rsidRPr="00E56699" w:rsidRDefault="006C7166" w:rsidP="006C7166">
      <w:pPr>
        <w:pStyle w:val="HEADERTEXT"/>
        <w:ind w:right="282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на </w:t>
      </w:r>
      <w:r w:rsidR="0092434E">
        <w:rPr>
          <w:rFonts w:ascii="Times New Roman" w:hAnsi="Times New Roman" w:cs="Times New Roman"/>
          <w:b/>
          <w:bCs/>
          <w:color w:val="auto"/>
          <w:sz w:val="24"/>
          <w:szCs w:val="28"/>
        </w:rPr>
        <w:t>2024</w:t>
      </w:r>
      <w:r w:rsidRPr="00E56699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год </w:t>
      </w:r>
    </w:p>
    <w:p w:rsidR="007662DF" w:rsidRPr="007662DF" w:rsidRDefault="007662DF" w:rsidP="007662DF">
      <w:pPr>
        <w:jc w:val="both"/>
        <w:rPr>
          <w:b/>
        </w:rPr>
      </w:pPr>
    </w:p>
    <w:p w:rsidR="00441F2C" w:rsidRDefault="006C7166" w:rsidP="00441F2C">
      <w:pPr>
        <w:widowControl w:val="0"/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 w:rsidRPr="006C7166">
        <w:rPr>
          <w:sz w:val="28"/>
          <w:szCs w:val="28"/>
        </w:rPr>
        <w:t>В соответствии со</w:t>
      </w:r>
      <w:hyperlink r:id="rId6" w:history="1">
        <w:r w:rsidRPr="006C7166">
          <w:rPr>
            <w:sz w:val="28"/>
            <w:szCs w:val="28"/>
          </w:rPr>
          <w:t xml:space="preserve"> статьей 44</w:t>
        </w:r>
      </w:hyperlink>
      <w:r w:rsidRPr="006C7166">
        <w:rPr>
          <w:sz w:val="28"/>
          <w:szCs w:val="28"/>
        </w:rPr>
        <w:t xml:space="preserve"> Федерального закона от 31.07.2020 № 248-ФЗ  «О государственном контроле (надзоре) и муниципальном ко</w:t>
      </w:r>
      <w:r w:rsidR="00441F2C">
        <w:rPr>
          <w:sz w:val="28"/>
          <w:szCs w:val="28"/>
        </w:rPr>
        <w:t>нтроле в Российской Федерации» А</w:t>
      </w:r>
      <w:r w:rsidR="00441F2C" w:rsidRPr="00567026">
        <w:rPr>
          <w:sz w:val="28"/>
          <w:szCs w:val="28"/>
        </w:rPr>
        <w:t xml:space="preserve">дминистрация </w:t>
      </w:r>
      <w:r w:rsidR="00441F2C">
        <w:rPr>
          <w:sz w:val="28"/>
          <w:szCs w:val="28"/>
        </w:rPr>
        <w:t>Жигаловского муниципального образования</w:t>
      </w:r>
    </w:p>
    <w:p w:rsidR="001A1142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BC6" w:rsidRDefault="001A1142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3BC6" w:rsidRDefault="00443BC6" w:rsidP="001A11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166" w:rsidRDefault="006C7166" w:rsidP="001A11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</w:t>
      </w:r>
      <w:r w:rsidR="0092434E">
        <w:rPr>
          <w:sz w:val="28"/>
          <w:szCs w:val="28"/>
        </w:rPr>
        <w:t>2024</w:t>
      </w:r>
      <w:r>
        <w:rPr>
          <w:sz w:val="28"/>
          <w:szCs w:val="28"/>
        </w:rPr>
        <w:t xml:space="preserve"> год.</w:t>
      </w:r>
    </w:p>
    <w:p w:rsidR="00443BC6" w:rsidRDefault="00443BC6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1A1142">
        <w:rPr>
          <w:sz w:val="28"/>
          <w:szCs w:val="28"/>
        </w:rPr>
        <w:t>кованию в «</w:t>
      </w:r>
      <w:proofErr w:type="spellStart"/>
      <w:r w:rsidR="001A1142">
        <w:rPr>
          <w:sz w:val="28"/>
          <w:szCs w:val="28"/>
        </w:rPr>
        <w:t>Спецвыпуск</w:t>
      </w:r>
      <w:proofErr w:type="spellEnd"/>
      <w:r w:rsidR="001A1142">
        <w:rPr>
          <w:sz w:val="28"/>
          <w:szCs w:val="28"/>
        </w:rPr>
        <w:t xml:space="preserve"> Жигалово»</w:t>
      </w:r>
      <w:r>
        <w:rPr>
          <w:sz w:val="28"/>
          <w:szCs w:val="28"/>
        </w:rPr>
        <w:t xml:space="preserve"> и размещению на официальном сайте Жигаловского муниципального образования </w:t>
      </w:r>
      <w:hyperlink r:id="rId7" w:history="1">
        <w:r w:rsidR="007B217E" w:rsidRPr="00424D04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7B217E" w:rsidRPr="00424D0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7B217E" w:rsidRPr="00424D04">
          <w:rPr>
            <w:rStyle w:val="a9"/>
            <w:color w:val="auto"/>
            <w:sz w:val="28"/>
            <w:szCs w:val="28"/>
            <w:u w:val="none"/>
          </w:rPr>
          <w:t>жигалово-адм.рф</w:t>
        </w:r>
        <w:proofErr w:type="spellEnd"/>
      </w:hyperlink>
    </w:p>
    <w:p w:rsidR="007B217E" w:rsidRDefault="007B217E" w:rsidP="001A114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1 января </w:t>
      </w:r>
      <w:r w:rsidR="0092434E">
        <w:rPr>
          <w:sz w:val="28"/>
          <w:szCs w:val="28"/>
        </w:rPr>
        <w:t>2024</w:t>
      </w:r>
      <w:r>
        <w:rPr>
          <w:sz w:val="28"/>
          <w:szCs w:val="28"/>
        </w:rPr>
        <w:t>года.</w:t>
      </w:r>
    </w:p>
    <w:p w:rsidR="006C7166" w:rsidRDefault="006C7166" w:rsidP="006C7166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24D04" w:rsidRDefault="00424D04" w:rsidP="00443BC6">
      <w:pPr>
        <w:jc w:val="both"/>
        <w:rPr>
          <w:sz w:val="28"/>
          <w:szCs w:val="28"/>
        </w:rPr>
      </w:pPr>
    </w:p>
    <w:p w:rsidR="00424D04" w:rsidRDefault="00CD5DB3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3BC6">
        <w:rPr>
          <w:sz w:val="28"/>
          <w:szCs w:val="28"/>
        </w:rPr>
        <w:t xml:space="preserve"> Жигаловского </w:t>
      </w:r>
    </w:p>
    <w:p w:rsidR="00443BC6" w:rsidRPr="00E61E5C" w:rsidRDefault="00424D04" w:rsidP="00443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43BC6" w:rsidRPr="008F4C00">
        <w:rPr>
          <w:sz w:val="28"/>
          <w:szCs w:val="28"/>
        </w:rPr>
        <w:t xml:space="preserve">образования                   </w:t>
      </w:r>
      <w:r w:rsidR="00443BC6">
        <w:rPr>
          <w:sz w:val="28"/>
          <w:szCs w:val="28"/>
        </w:rPr>
        <w:t xml:space="preserve">                    </w:t>
      </w:r>
      <w:r w:rsidR="00443BC6" w:rsidRPr="008F4C0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 w:rsidR="00CD5DB3">
        <w:rPr>
          <w:sz w:val="28"/>
          <w:szCs w:val="28"/>
        </w:rPr>
        <w:t>Д.А.Лунёв</w:t>
      </w:r>
      <w:proofErr w:type="spellEnd"/>
    </w:p>
    <w:p w:rsidR="007B217E" w:rsidRDefault="007B217E" w:rsidP="001A1142">
      <w:pPr>
        <w:jc w:val="right"/>
      </w:pPr>
    </w:p>
    <w:p w:rsidR="00E56699" w:rsidRDefault="00E56699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92434E" w:rsidRDefault="0092434E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92434E" w:rsidRDefault="0092434E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92434E" w:rsidRDefault="0092434E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424D04" w:rsidRDefault="00424D04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424D04" w:rsidRDefault="00424D04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 w:rsidRPr="006C7166">
        <w:rPr>
          <w:bCs/>
        </w:rPr>
        <w:lastRenderedPageBreak/>
        <w:t xml:space="preserve">Приложение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 w:rsidRPr="006C7166">
        <w:rPr>
          <w:bCs/>
        </w:rPr>
        <w:t xml:space="preserve"> к постановлению администрации </w:t>
      </w:r>
    </w:p>
    <w:p w:rsidR="006C7166" w:rsidRDefault="006C7166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>
        <w:rPr>
          <w:bCs/>
        </w:rPr>
        <w:t>Жигаловского муниципального образования</w:t>
      </w:r>
      <w:r w:rsidRPr="006C7166">
        <w:rPr>
          <w:bCs/>
        </w:rPr>
        <w:t xml:space="preserve"> </w:t>
      </w:r>
    </w:p>
    <w:p w:rsidR="0068380B" w:rsidRPr="006C7166" w:rsidRDefault="00970BF4" w:rsidP="006C7166">
      <w:pPr>
        <w:widowControl w:val="0"/>
        <w:autoSpaceDE w:val="0"/>
        <w:autoSpaceDN w:val="0"/>
        <w:adjustRightInd w:val="0"/>
        <w:ind w:right="140"/>
        <w:jc w:val="right"/>
        <w:rPr>
          <w:bCs/>
        </w:rPr>
      </w:pPr>
      <w:r>
        <w:rPr>
          <w:bCs/>
        </w:rPr>
        <w:t xml:space="preserve">     </w:t>
      </w:r>
      <w:r w:rsidR="0068380B">
        <w:rPr>
          <w:bCs/>
        </w:rPr>
        <w:t>№</w:t>
      </w:r>
      <w:r w:rsidR="0092434E">
        <w:rPr>
          <w:bCs/>
        </w:rPr>
        <w:t xml:space="preserve"> 85</w:t>
      </w:r>
      <w:r>
        <w:rPr>
          <w:bCs/>
        </w:rPr>
        <w:t xml:space="preserve"> </w:t>
      </w:r>
      <w:r w:rsidR="0068380B">
        <w:rPr>
          <w:bCs/>
        </w:rPr>
        <w:t>от</w:t>
      </w:r>
      <w:r w:rsidR="0092434E">
        <w:rPr>
          <w:bCs/>
        </w:rPr>
        <w:t xml:space="preserve"> 18.12</w:t>
      </w:r>
      <w:r>
        <w:rPr>
          <w:bCs/>
        </w:rPr>
        <w:t>.</w:t>
      </w:r>
      <w:r w:rsidR="0092434E">
        <w:rPr>
          <w:bCs/>
        </w:rPr>
        <w:t>2023</w:t>
      </w:r>
      <w:r w:rsidR="0068380B">
        <w:rPr>
          <w:bCs/>
        </w:rPr>
        <w:t xml:space="preserve"> г.</w:t>
      </w:r>
      <w:r>
        <w:rPr>
          <w:bCs/>
        </w:rPr>
        <w:t xml:space="preserve">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Программа профилактики рисков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причинения вреда (ущерба) охраняемым законом ценностям</w:t>
      </w:r>
    </w:p>
    <w:p w:rsidR="006C7166" w:rsidRPr="006C7166" w:rsidRDefault="006C7166" w:rsidP="0068380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при осуществлении муниципального</w:t>
      </w:r>
      <w:r w:rsidRPr="006C7166">
        <w:rPr>
          <w:b/>
          <w:bCs/>
          <w:sz w:val="28"/>
          <w:szCs w:val="28"/>
        </w:rPr>
        <w:t xml:space="preserve"> контроля </w:t>
      </w:r>
      <w:r w:rsidRPr="006C7166">
        <w:rPr>
          <w:b/>
          <w:sz w:val="28"/>
          <w:szCs w:val="28"/>
        </w:rPr>
        <w:t>за обеспечением сохранности автомобильных дорог общего пользования местного значения</w:t>
      </w:r>
      <w:r w:rsidR="0068380B">
        <w:rPr>
          <w:b/>
          <w:sz w:val="28"/>
          <w:szCs w:val="28"/>
        </w:rPr>
        <w:t xml:space="preserve"> </w:t>
      </w:r>
      <w:r w:rsidRPr="006C7166">
        <w:rPr>
          <w:b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Жигаловского муниципального образования</w:t>
      </w:r>
      <w:r w:rsidRPr="006C7166">
        <w:rPr>
          <w:b/>
          <w:bCs/>
          <w:sz w:val="28"/>
          <w:szCs w:val="28"/>
        </w:rPr>
        <w:t xml:space="preserve"> </w:t>
      </w:r>
      <w:r w:rsidRPr="006C7166">
        <w:rPr>
          <w:b/>
          <w:sz w:val="28"/>
          <w:szCs w:val="28"/>
        </w:rPr>
        <w:t xml:space="preserve">на </w:t>
      </w:r>
      <w:r w:rsidR="0092434E">
        <w:rPr>
          <w:b/>
          <w:sz w:val="28"/>
          <w:szCs w:val="28"/>
        </w:rPr>
        <w:t>2024</w:t>
      </w:r>
      <w:r w:rsidRPr="006C7166">
        <w:rPr>
          <w:b/>
          <w:sz w:val="28"/>
          <w:szCs w:val="28"/>
        </w:rPr>
        <w:t xml:space="preserve"> год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6C7166">
        <w:rPr>
          <w:sz w:val="28"/>
          <w:szCs w:val="28"/>
          <w:lang w:val="en-US"/>
        </w:rPr>
        <w:t>I</w:t>
      </w:r>
      <w:r w:rsidRPr="006C7166">
        <w:rPr>
          <w:sz w:val="28"/>
          <w:szCs w:val="28"/>
        </w:rPr>
        <w:t>. Общие положения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jc w:val="both"/>
        <w:rPr>
          <w:bCs/>
          <w:sz w:val="28"/>
          <w:szCs w:val="28"/>
        </w:rPr>
      </w:pPr>
      <w:r w:rsidRPr="006C7166">
        <w:rPr>
          <w:rFonts w:eastAsia="Calibri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</w:t>
      </w:r>
      <w:r w:rsidRPr="006C7166">
        <w:rPr>
          <w:sz w:val="28"/>
          <w:szCs w:val="28"/>
        </w:rPr>
        <w:t>муниципального</w:t>
      </w:r>
      <w:r w:rsidRPr="006C7166">
        <w:rPr>
          <w:bCs/>
          <w:sz w:val="28"/>
          <w:szCs w:val="28"/>
        </w:rPr>
        <w:t xml:space="preserve"> контроля </w:t>
      </w:r>
      <w:r w:rsidRPr="006C7166">
        <w:rPr>
          <w:sz w:val="28"/>
          <w:szCs w:val="28"/>
        </w:rPr>
        <w:t>за обеспечением сохранности автомобильных дорог общего пользования местного значения</w:t>
      </w:r>
      <w:r w:rsidRPr="006C7166">
        <w:rPr>
          <w:rFonts w:ascii="Arial" w:hAnsi="Arial" w:cs="Arial"/>
          <w:color w:val="2B4279"/>
          <w:sz w:val="28"/>
          <w:szCs w:val="28"/>
        </w:rPr>
        <w:t xml:space="preserve"> </w:t>
      </w:r>
      <w:r w:rsidRPr="006C716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территории Жигаловского муниципального образования </w:t>
      </w:r>
      <w:r w:rsidRPr="006C7166">
        <w:rPr>
          <w:rFonts w:eastAsia="Calibri"/>
          <w:sz w:val="28"/>
          <w:szCs w:val="28"/>
        </w:rPr>
        <w:t xml:space="preserve"> на </w:t>
      </w:r>
      <w:r w:rsidR="0092434E">
        <w:rPr>
          <w:rFonts w:eastAsia="Calibri"/>
          <w:sz w:val="28"/>
          <w:szCs w:val="28"/>
        </w:rPr>
        <w:t>2024</w:t>
      </w:r>
      <w:r w:rsidRPr="006C7166">
        <w:rPr>
          <w:rFonts w:eastAsia="Calibri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</w:t>
      </w:r>
      <w:r w:rsidRPr="006C7166">
        <w:rPr>
          <w:sz w:val="28"/>
          <w:szCs w:val="28"/>
        </w:rPr>
        <w:t>обеспечения сохранности автомобильных дорог общего пользования местного значения</w:t>
      </w:r>
      <w:r w:rsidRPr="006C7166">
        <w:rPr>
          <w:rFonts w:eastAsia="Calibri"/>
          <w:sz w:val="28"/>
          <w:szCs w:val="28"/>
        </w:rPr>
        <w:t>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bookmarkStart w:id="1" w:name="sub_1002"/>
      <w:r w:rsidRPr="006C7166">
        <w:rPr>
          <w:sz w:val="28"/>
          <w:szCs w:val="28"/>
        </w:rPr>
        <w:t>2. Программа разработана в соответствии с:</w:t>
      </w:r>
      <w:bookmarkEnd w:id="1"/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6C7166">
        <w:rPr>
          <w:rFonts w:ascii="yandex-sans" w:hAnsi="yandex-sans"/>
          <w:color w:val="000000"/>
          <w:sz w:val="28"/>
          <w:szCs w:val="28"/>
        </w:rPr>
        <w:t xml:space="preserve"> (далее - Ф</w:t>
      </w:r>
      <w:r w:rsidRPr="006C7166">
        <w:rPr>
          <w:sz w:val="28"/>
          <w:szCs w:val="28"/>
        </w:rPr>
        <w:t xml:space="preserve">едеральный закон №248-ФЗ);  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- 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bookmarkStart w:id="2" w:name="sub_1003"/>
      <w:r w:rsidRPr="006C7166">
        <w:rPr>
          <w:sz w:val="28"/>
          <w:szCs w:val="28"/>
        </w:rPr>
        <w:t xml:space="preserve">3. </w:t>
      </w:r>
      <w:bookmarkStart w:id="3" w:name="sub_1004"/>
      <w:bookmarkEnd w:id="2"/>
      <w:r w:rsidRPr="006C7166">
        <w:rPr>
          <w:sz w:val="28"/>
          <w:szCs w:val="28"/>
        </w:rPr>
        <w:t xml:space="preserve">Срок реализации Программы - </w:t>
      </w:r>
      <w:r w:rsidR="0092434E">
        <w:rPr>
          <w:sz w:val="28"/>
          <w:szCs w:val="28"/>
        </w:rPr>
        <w:t>2024</w:t>
      </w:r>
      <w:r w:rsidRPr="006C7166">
        <w:rPr>
          <w:sz w:val="28"/>
          <w:szCs w:val="28"/>
        </w:rPr>
        <w:t xml:space="preserve"> год</w:t>
      </w:r>
      <w:bookmarkEnd w:id="3"/>
      <w:r w:rsidRPr="006C7166">
        <w:rPr>
          <w:sz w:val="28"/>
          <w:szCs w:val="28"/>
        </w:rPr>
        <w:t>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</w:p>
    <w:p w:rsidR="006C7166" w:rsidRPr="006C7166" w:rsidRDefault="006C7166" w:rsidP="006C7166">
      <w:pPr>
        <w:keepNext/>
        <w:widowControl w:val="0"/>
        <w:autoSpaceDE w:val="0"/>
        <w:autoSpaceDN w:val="0"/>
        <w:adjustRightInd w:val="0"/>
        <w:ind w:right="140" w:firstLine="567"/>
        <w:jc w:val="center"/>
        <w:outlineLvl w:val="0"/>
        <w:rPr>
          <w:b/>
          <w:sz w:val="28"/>
          <w:szCs w:val="28"/>
        </w:rPr>
      </w:pPr>
      <w:r w:rsidRPr="006C7166">
        <w:rPr>
          <w:b/>
          <w:sz w:val="28"/>
          <w:szCs w:val="28"/>
        </w:rPr>
        <w:t>II.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C7166" w:rsidRPr="006C7166" w:rsidRDefault="006C7166" w:rsidP="006C7166">
      <w:pPr>
        <w:keepNext/>
        <w:widowControl w:val="0"/>
        <w:autoSpaceDE w:val="0"/>
        <w:autoSpaceDN w:val="0"/>
        <w:adjustRightInd w:val="0"/>
        <w:ind w:right="140" w:firstLine="567"/>
        <w:jc w:val="center"/>
        <w:outlineLvl w:val="0"/>
        <w:rPr>
          <w:b/>
          <w:sz w:val="28"/>
          <w:szCs w:val="28"/>
        </w:rPr>
      </w:pPr>
    </w:p>
    <w:p w:rsidR="006C7166" w:rsidRPr="00F341FB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 xml:space="preserve">4. Предметом муниципального контроля за обеспечением сохранности автомобильных дорог общего пользования местного значения является </w:t>
      </w:r>
      <w:r w:rsidRPr="006C7166">
        <w:rPr>
          <w:sz w:val="28"/>
          <w:szCs w:val="28"/>
        </w:rPr>
        <w:lastRenderedPageBreak/>
        <w:t xml:space="preserve">соблюдение контролируемыми лицами обязательных требований в области обеспечения сохранности автомобильных дорог общего пользования местного значения на </w:t>
      </w:r>
      <w:r w:rsidRPr="00F341FB">
        <w:rPr>
          <w:sz w:val="28"/>
          <w:szCs w:val="28"/>
        </w:rPr>
        <w:t xml:space="preserve">территории </w:t>
      </w:r>
      <w:r w:rsidR="00F341FB" w:rsidRPr="00F341FB">
        <w:rPr>
          <w:sz w:val="28"/>
          <w:szCs w:val="28"/>
        </w:rPr>
        <w:t>Жигаловского муниципального образования.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5. Обязательные требования, регламентированы следующими правовыми актами:</w:t>
      </w:r>
    </w:p>
    <w:p w:rsidR="006C7166" w:rsidRPr="006C7166" w:rsidRDefault="006C7166" w:rsidP="006C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exact"/>
        <w:ind w:right="140"/>
        <w:jc w:val="both"/>
        <w:rPr>
          <w:spacing w:val="1"/>
          <w:sz w:val="28"/>
          <w:szCs w:val="28"/>
        </w:rPr>
      </w:pPr>
      <w:r w:rsidRPr="006C7166">
        <w:rPr>
          <w:spacing w:val="1"/>
          <w:sz w:val="28"/>
          <w:szCs w:val="28"/>
        </w:rPr>
        <w:t xml:space="preserve">  Федеральный закон от 31.07.2020 № 248-ФЗ «О государственном контроле (надзоре) и муниципальном контроле в Российской Федерации»;</w:t>
      </w:r>
    </w:p>
    <w:p w:rsidR="006C7166" w:rsidRPr="006C7166" w:rsidRDefault="006C7166" w:rsidP="006C7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exact"/>
        <w:ind w:right="140"/>
        <w:jc w:val="both"/>
        <w:rPr>
          <w:spacing w:val="1"/>
          <w:sz w:val="28"/>
          <w:szCs w:val="28"/>
        </w:rPr>
      </w:pPr>
      <w:r w:rsidRPr="006C7166">
        <w:rPr>
          <w:spacing w:val="1"/>
          <w:sz w:val="28"/>
          <w:szCs w:val="28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color w:val="000000"/>
          <w:sz w:val="28"/>
          <w:szCs w:val="28"/>
        </w:rPr>
      </w:pPr>
      <w:r w:rsidRPr="006C7166">
        <w:rPr>
          <w:sz w:val="28"/>
          <w:szCs w:val="28"/>
        </w:rPr>
        <w:t>6. Объектами муниципального контроля за обеспечением сохранности автомобильных дорог общего пользования местного значения являются юридические лица, индивидуальные предприниматели и граждане, осуществляющие деятельность по обеспечению сохранности автомобильных дорог общего пользования местного значения на</w:t>
      </w:r>
      <w:r w:rsidR="00E71332">
        <w:rPr>
          <w:sz w:val="28"/>
          <w:szCs w:val="28"/>
        </w:rPr>
        <w:t xml:space="preserve"> территории Жигаловского муниципального образования</w:t>
      </w:r>
      <w:r w:rsidRPr="006C7166">
        <w:rPr>
          <w:sz w:val="28"/>
          <w:szCs w:val="28"/>
        </w:rPr>
        <w:t>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7.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лица, индивидуальные предприниматели и граждане, осуществляющие деятельность по обеспечению сохранности автомобильных дорог общего пользования местного значения на</w:t>
      </w:r>
      <w:r w:rsidR="00E71332">
        <w:rPr>
          <w:sz w:val="28"/>
          <w:szCs w:val="28"/>
        </w:rPr>
        <w:t xml:space="preserve"> территории Жигаловского муниципального образования</w:t>
      </w:r>
      <w:r w:rsidRPr="006C7166">
        <w:rPr>
          <w:sz w:val="28"/>
          <w:szCs w:val="28"/>
        </w:rPr>
        <w:t>.</w:t>
      </w:r>
    </w:p>
    <w:p w:rsidR="006C7166" w:rsidRPr="006C7166" w:rsidRDefault="00885A33" w:rsidP="0030626E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C7166" w:rsidRPr="006C7166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C7166" w:rsidRPr="006C7166" w:rsidRDefault="006C7166" w:rsidP="006C7166">
      <w:pPr>
        <w:keepNext/>
        <w:widowControl w:val="0"/>
        <w:autoSpaceDE w:val="0"/>
        <w:autoSpaceDN w:val="0"/>
        <w:adjustRightInd w:val="0"/>
        <w:ind w:right="140" w:firstLine="567"/>
        <w:jc w:val="center"/>
        <w:outlineLvl w:val="0"/>
        <w:rPr>
          <w:b/>
          <w:sz w:val="28"/>
          <w:szCs w:val="28"/>
        </w:rPr>
      </w:pPr>
      <w:bookmarkStart w:id="4" w:name="sub_1200"/>
      <w:r w:rsidRPr="006C7166">
        <w:rPr>
          <w:b/>
          <w:sz w:val="28"/>
          <w:szCs w:val="28"/>
        </w:rPr>
        <w:t>II</w:t>
      </w:r>
      <w:r w:rsidRPr="006C7166">
        <w:rPr>
          <w:b/>
          <w:sz w:val="28"/>
          <w:szCs w:val="28"/>
          <w:lang w:val="en-US"/>
        </w:rPr>
        <w:t>I</w:t>
      </w:r>
      <w:r w:rsidRPr="006C7166">
        <w:rPr>
          <w:b/>
          <w:sz w:val="28"/>
          <w:szCs w:val="28"/>
        </w:rPr>
        <w:t>. Цели и задачи реализации Программы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rPr>
          <w:sz w:val="20"/>
          <w:szCs w:val="20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 w:rsidRPr="006C7166">
        <w:rPr>
          <w:sz w:val="28"/>
          <w:szCs w:val="28"/>
        </w:rPr>
        <w:t>10. Целями реализации Программы являются:</w:t>
      </w:r>
    </w:p>
    <w:bookmarkEnd w:id="5"/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11. Задачами реализации Программы являются: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 xml:space="preserve">2) повышение правосознания и правовой культуры юридических лиц, </w:t>
      </w:r>
      <w:r w:rsidRPr="006C7166">
        <w:rPr>
          <w:sz w:val="28"/>
          <w:szCs w:val="28"/>
        </w:rPr>
        <w:lastRenderedPageBreak/>
        <w:t>индивидуальных предпринимателей и граждан;</w:t>
      </w:r>
    </w:p>
    <w:p w:rsidR="006C7166" w:rsidRPr="006C7166" w:rsidRDefault="006C7166" w:rsidP="0030626E">
      <w:pPr>
        <w:widowControl w:val="0"/>
        <w:autoSpaceDE w:val="0"/>
        <w:autoSpaceDN w:val="0"/>
        <w:adjustRightInd w:val="0"/>
        <w:ind w:right="140" w:firstLine="567"/>
        <w:contextualSpacing/>
        <w:jc w:val="both"/>
        <w:rPr>
          <w:sz w:val="28"/>
          <w:szCs w:val="28"/>
        </w:rPr>
      </w:pPr>
      <w:r w:rsidRPr="006C7166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bookmarkStart w:id="6" w:name="sub_1150"/>
      <w:r w:rsidRPr="006C7166">
        <w:rPr>
          <w:rFonts w:eastAsia="Calibri"/>
          <w:b/>
          <w:bCs/>
          <w:color w:val="26282F"/>
          <w:sz w:val="28"/>
          <w:szCs w:val="28"/>
          <w:lang w:val="en-US"/>
        </w:rPr>
        <w:t>IV</w:t>
      </w:r>
      <w:r w:rsidRPr="006C7166">
        <w:rPr>
          <w:rFonts w:eastAsia="Calibri"/>
          <w:b/>
          <w:bCs/>
          <w:color w:val="26282F"/>
          <w:sz w:val="28"/>
          <w:szCs w:val="28"/>
        </w:rPr>
        <w:t xml:space="preserve">. </w:t>
      </w:r>
      <w:r w:rsidRPr="006C7166">
        <w:rPr>
          <w:rFonts w:eastAsia="Calibri"/>
          <w:b/>
          <w:sz w:val="28"/>
          <w:szCs w:val="28"/>
        </w:rPr>
        <w:t xml:space="preserve">Перечень профилактических мероприятий, 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6C7166">
        <w:rPr>
          <w:rFonts w:eastAsia="Calibri"/>
          <w:b/>
          <w:sz w:val="28"/>
          <w:szCs w:val="28"/>
        </w:rPr>
        <w:t>сроки (периодичность) их проведения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06"/>
        <w:gridCol w:w="2331"/>
        <w:gridCol w:w="2341"/>
      </w:tblGrid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№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п/п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Наименование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профилактического мероприятия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Срок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реализации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Ответственные должностные лица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Информирование, посредством размещения (поддержания в актуальном состоянии) на официальном </w:t>
            </w:r>
            <w:r w:rsidR="00E71332">
              <w:t>сайте Жигаловского муниципального образования</w:t>
            </w:r>
            <w:r w:rsidRPr="006C7166">
              <w:rPr>
                <w:rFonts w:eastAsia="Calibri"/>
              </w:rPr>
              <w:t>: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1.1.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highlight w:val="yellow"/>
              </w:rPr>
            </w:pPr>
            <w:r w:rsidRPr="006C7166">
              <w:rPr>
                <w:rFonts w:eastAsia="Calibri"/>
              </w:rPr>
              <w:t xml:space="preserve">текстов нормативных правовых актов, регулирующих осуществление </w:t>
            </w:r>
            <w:r w:rsidRPr="006C7166">
              <w:t>муниципального контроля за обеспечением сохранности автомобильных дорог общего пользования местного значения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в течение года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(по мере необходимости)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rPr>
          <w:trHeight w:val="1944"/>
        </w:trPr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1.2.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Pr="006C7166">
              <w:t>муниципального контроля за обеспечением сохранности автомобильных дорог общего пользования местного значения</w:t>
            </w:r>
            <w:r w:rsidRPr="006C7166">
              <w:rPr>
                <w:rFonts w:eastAsia="Calibri"/>
              </w:rPr>
              <w:t>, о сроках и порядке их вступления в силу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в течение года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(по мере необходимости)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1.3.</w:t>
            </w:r>
          </w:p>
        </w:tc>
        <w:tc>
          <w:tcPr>
            <w:tcW w:w="4245" w:type="dxa"/>
          </w:tcPr>
          <w:p w:rsidR="006C7166" w:rsidRPr="006C7166" w:rsidRDefault="0092434E" w:rsidP="006C71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hyperlink r:id="rId8" w:history="1">
              <w:r w:rsidR="006C7166" w:rsidRPr="006C7166">
                <w:t>перечня</w:t>
              </w:r>
            </w:hyperlink>
            <w:r w:rsidR="006C7166" w:rsidRPr="006C716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 01.0</w:t>
            </w:r>
            <w:r w:rsidR="00855DBA">
              <w:rPr>
                <w:rFonts w:eastAsia="Calibri"/>
              </w:rPr>
              <w:t>3</w:t>
            </w:r>
            <w:r w:rsidRPr="006C7166">
              <w:rPr>
                <w:rFonts w:eastAsia="Calibri"/>
              </w:rPr>
              <w:t>.</w:t>
            </w:r>
            <w:r w:rsidR="0092434E">
              <w:rPr>
                <w:rFonts w:eastAsia="Calibri"/>
              </w:rPr>
              <w:t>2024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1.4.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Программы;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6C7166" w:rsidRPr="006C7166" w:rsidRDefault="006C7166" w:rsidP="00E7133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</w:t>
            </w:r>
            <w:r w:rsidR="00E71332">
              <w:rPr>
                <w:rFonts w:eastAsia="Calibri"/>
              </w:rPr>
              <w:t>дминистрации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1.5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исчерпывающего перечня сведений, которые могут запрашиваться </w:t>
            </w:r>
            <w:r w:rsidRPr="006C7166">
              <w:rPr>
                <w:rFonts w:eastAsia="Calibri"/>
              </w:rPr>
              <w:lastRenderedPageBreak/>
              <w:t>контрольным органом у контролируемого лица;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855DBA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55DBA">
              <w:rPr>
                <w:rFonts w:eastAsia="Calibri"/>
              </w:rPr>
              <w:lastRenderedPageBreak/>
              <w:t xml:space="preserve"> 01.0</w:t>
            </w:r>
            <w:r w:rsidR="00F341FB" w:rsidRPr="00855DBA">
              <w:rPr>
                <w:rFonts w:eastAsia="Calibri"/>
              </w:rPr>
              <w:t>3</w:t>
            </w:r>
            <w:r w:rsidRPr="00855DBA">
              <w:rPr>
                <w:rFonts w:eastAsia="Calibri"/>
              </w:rPr>
              <w:t>.</w:t>
            </w:r>
            <w:r w:rsidR="0092434E">
              <w:rPr>
                <w:rFonts w:eastAsia="Calibri"/>
              </w:rPr>
              <w:t>2024</w:t>
            </w:r>
          </w:p>
        </w:tc>
        <w:tc>
          <w:tcPr>
            <w:tcW w:w="2347" w:type="dxa"/>
          </w:tcPr>
          <w:p w:rsidR="006C7166" w:rsidRPr="00855DBA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55DBA">
              <w:rPr>
                <w:rFonts w:eastAsia="Calibri"/>
              </w:rPr>
              <w:t xml:space="preserve">Уполномоченные специалисты </w:t>
            </w:r>
            <w:r w:rsidRPr="00855DBA">
              <w:rPr>
                <w:rFonts w:eastAsia="Calibri"/>
              </w:rPr>
              <w:lastRenderedPageBreak/>
              <w:t>ад</w:t>
            </w:r>
            <w:r w:rsidR="00E71332" w:rsidRPr="00855DBA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lastRenderedPageBreak/>
              <w:t>1.6.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855DBA">
              <w:rPr>
                <w:rFonts w:eastAsia="Calibri"/>
              </w:rPr>
              <w:t>01.0</w:t>
            </w:r>
            <w:r w:rsidR="00855DBA" w:rsidRPr="00855DBA">
              <w:rPr>
                <w:rFonts w:eastAsia="Calibri"/>
              </w:rPr>
              <w:t>3</w:t>
            </w:r>
            <w:r w:rsidRPr="00855DBA">
              <w:rPr>
                <w:rFonts w:eastAsia="Calibri"/>
              </w:rPr>
              <w:t>.</w:t>
            </w:r>
            <w:r w:rsidR="0092434E">
              <w:rPr>
                <w:rFonts w:eastAsia="Calibri"/>
              </w:rPr>
              <w:t>2024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1.7.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доклада о </w:t>
            </w:r>
            <w:r w:rsidRPr="006C7166">
              <w:t>муниципальном контроле</w:t>
            </w:r>
            <w:r w:rsidRPr="006C7166">
              <w:rPr>
                <w:bCs/>
              </w:rPr>
              <w:t xml:space="preserve"> </w:t>
            </w:r>
            <w:r w:rsidRPr="006C7166">
              <w:t>за обеспечением сохранности автомобильных дорог общего пользования местного значения</w:t>
            </w:r>
            <w:r w:rsidRPr="006C7166">
              <w:rPr>
                <w:bCs/>
              </w:rPr>
              <w:t>;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2. 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в течение года 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(при наличии оснований)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</w:t>
            </w:r>
            <w:r w:rsidR="00E71332">
              <w:rPr>
                <w:rFonts w:eastAsia="Calibri"/>
              </w:rPr>
              <w:t>ые специалисты администрации Жигаловского муниципального образования</w:t>
            </w:r>
            <w:r w:rsidRPr="006C7166">
              <w:rPr>
                <w:rFonts w:eastAsia="Calibri"/>
              </w:rPr>
              <w:t xml:space="preserve"> 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3.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контроля;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в течение года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</w:p>
        </w:tc>
      </w:tr>
      <w:tr w:rsidR="006C7166" w:rsidRPr="006C7166" w:rsidTr="00525F55">
        <w:tc>
          <w:tcPr>
            <w:tcW w:w="696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 xml:space="preserve">4. </w:t>
            </w:r>
          </w:p>
        </w:tc>
        <w:tc>
          <w:tcPr>
            <w:tcW w:w="4245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Профилактический визит</w:t>
            </w:r>
            <w:r w:rsidRPr="006C7166">
              <w:t xml:space="preserve"> в целях </w:t>
            </w:r>
            <w:r w:rsidRPr="006C7166">
              <w:rPr>
                <w:rFonts w:eastAsia="Calibri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ежеквартально</w:t>
            </w:r>
          </w:p>
        </w:tc>
        <w:tc>
          <w:tcPr>
            <w:tcW w:w="2347" w:type="dxa"/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6C7166">
              <w:rPr>
                <w:rFonts w:eastAsia="Calibri"/>
              </w:rPr>
              <w:t>Уполномоченные специалисты ад</w:t>
            </w:r>
            <w:r w:rsidR="00E71332">
              <w:rPr>
                <w:rFonts w:eastAsia="Calibri"/>
              </w:rPr>
              <w:t>министрации Жигаловского муниципального образования</w:t>
            </w:r>
            <w:r w:rsidRPr="006C7166">
              <w:rPr>
                <w:rFonts w:eastAsia="Calibri"/>
              </w:rPr>
              <w:t xml:space="preserve"> </w:t>
            </w:r>
          </w:p>
        </w:tc>
      </w:tr>
    </w:tbl>
    <w:p w:rsidR="006C7166" w:rsidRPr="006C7166" w:rsidRDefault="006C7166" w:rsidP="0030626E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</w:rPr>
      </w:pP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</w:rPr>
      </w:pPr>
      <w:r w:rsidRPr="006C7166">
        <w:rPr>
          <w:rFonts w:eastAsia="Calibri"/>
          <w:b/>
          <w:sz w:val="28"/>
          <w:szCs w:val="28"/>
        </w:rPr>
        <w:t>V. Показатели результативности и эффективности Программы</w:t>
      </w:r>
    </w:p>
    <w:p w:rsidR="006C7166" w:rsidRPr="006C7166" w:rsidRDefault="006C7166" w:rsidP="006C7166">
      <w:pPr>
        <w:widowControl w:val="0"/>
        <w:autoSpaceDE w:val="0"/>
        <w:autoSpaceDN w:val="0"/>
        <w:adjustRightInd w:val="0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C7166" w:rsidRPr="006C7166" w:rsidTr="00525F5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Исполнение</w:t>
            </w:r>
          </w:p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показателя</w:t>
            </w:r>
          </w:p>
          <w:p w:rsidR="006C7166" w:rsidRPr="006C7166" w:rsidRDefault="0092434E" w:rsidP="006C71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C7166" w:rsidRPr="006C7166">
              <w:t xml:space="preserve"> год, %</w:t>
            </w:r>
          </w:p>
        </w:tc>
      </w:tr>
      <w:tr w:rsidR="006C7166" w:rsidRPr="006C7166" w:rsidTr="00525F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E71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166">
              <w:t xml:space="preserve">Полнота информации, размещенной на официальном сайте </w:t>
            </w:r>
            <w:r w:rsidR="00E71332">
              <w:t>Жигаловского муниципального образования</w:t>
            </w:r>
            <w:r w:rsidRPr="006C7166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885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100%</w:t>
            </w:r>
          </w:p>
        </w:tc>
      </w:tr>
      <w:tr w:rsidR="006C7166" w:rsidRPr="006C7166" w:rsidTr="00525F5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6C7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6C7166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66" w:rsidRPr="006C7166" w:rsidRDefault="006C7166" w:rsidP="00885A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7166">
              <w:t>100%</w:t>
            </w:r>
          </w:p>
        </w:tc>
      </w:tr>
      <w:bookmarkEnd w:id="6"/>
    </w:tbl>
    <w:p w:rsidR="007B217E" w:rsidRDefault="007B217E" w:rsidP="001A1142">
      <w:pPr>
        <w:jc w:val="right"/>
      </w:pPr>
    </w:p>
    <w:sectPr w:rsidR="007B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C4E1B"/>
    <w:multiLevelType w:val="multilevel"/>
    <w:tmpl w:val="3FC4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C6"/>
    <w:rsid w:val="000E298E"/>
    <w:rsid w:val="00164913"/>
    <w:rsid w:val="001A1142"/>
    <w:rsid w:val="001E0E8E"/>
    <w:rsid w:val="002C5485"/>
    <w:rsid w:val="002E05F8"/>
    <w:rsid w:val="002E5F3E"/>
    <w:rsid w:val="0030626E"/>
    <w:rsid w:val="00424D04"/>
    <w:rsid w:val="00433149"/>
    <w:rsid w:val="00441F2C"/>
    <w:rsid w:val="00443BC6"/>
    <w:rsid w:val="00460B7F"/>
    <w:rsid w:val="0062185B"/>
    <w:rsid w:val="0068380B"/>
    <w:rsid w:val="006C7166"/>
    <w:rsid w:val="007662DF"/>
    <w:rsid w:val="007B217E"/>
    <w:rsid w:val="00855DBA"/>
    <w:rsid w:val="00885A33"/>
    <w:rsid w:val="0092434E"/>
    <w:rsid w:val="00970BF4"/>
    <w:rsid w:val="00973284"/>
    <w:rsid w:val="009C50B2"/>
    <w:rsid w:val="00A020D1"/>
    <w:rsid w:val="00CD5DB3"/>
    <w:rsid w:val="00DC02CF"/>
    <w:rsid w:val="00E56699"/>
    <w:rsid w:val="00E71332"/>
    <w:rsid w:val="00F3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58F91-001A-4A32-85D7-21E56D1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BC6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BC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43BC6"/>
    <w:pPr>
      <w:jc w:val="center"/>
    </w:pPr>
    <w:rPr>
      <w:rFonts w:eastAsiaTheme="minorEastAsia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43BC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BC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3B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B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A11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217E"/>
    <w:rPr>
      <w:color w:val="0000FF" w:themeColor="hyperlink"/>
      <w:u w:val="single"/>
    </w:rPr>
  </w:style>
  <w:style w:type="paragraph" w:customStyle="1" w:styleId="HEADERTEXT">
    <w:name w:val=".HEADERTEXT"/>
    <w:uiPriority w:val="99"/>
    <w:rsid w:val="006C7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75;&#1072;&#1083;&#1086;&#1074;&#1086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31</cp:revision>
  <cp:lastPrinted>2023-12-18T01:11:00Z</cp:lastPrinted>
  <dcterms:created xsi:type="dcterms:W3CDTF">2021-01-15T02:00:00Z</dcterms:created>
  <dcterms:modified xsi:type="dcterms:W3CDTF">2023-12-18T01:15:00Z</dcterms:modified>
</cp:coreProperties>
</file>